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45656A">
      <w:pPr>
        <w:keepNext/>
        <w:keepLines/>
        <w:spacing w:before="260" w:after="260" w:line="416" w:lineRule="atLeast"/>
        <w:jc w:val="center"/>
        <w:outlineLvl w:val="1"/>
        <w:rPr>
          <w:rFonts w:ascii="Times New Roman" w:hAnsi="Times New Roman"/>
          <w:b/>
          <w:bCs/>
          <w:sz w:val="28"/>
          <w:szCs w:val="28"/>
        </w:rPr>
      </w:pPr>
    </w:p>
    <w:p w14:paraId="478685F1">
      <w:pPr>
        <w:keepNext/>
        <w:keepLines/>
        <w:spacing w:before="260" w:after="260" w:line="416" w:lineRule="atLeast"/>
        <w:jc w:val="center"/>
        <w:outlineLvl w:val="1"/>
        <w:rPr>
          <w:rFonts w:ascii="Times New Roman" w:hAnsi="Times New Roman"/>
          <w:b/>
          <w:bCs/>
          <w:sz w:val="28"/>
          <w:szCs w:val="28"/>
        </w:rPr>
      </w:pPr>
    </w:p>
    <w:p w14:paraId="31A37209">
      <w:pPr>
        <w:pStyle w:val="2"/>
        <w:jc w:val="center"/>
        <w:rPr>
          <w:rFonts w:ascii="Times New Roman" w:hAnsi="Times New Roman"/>
          <w:bCs/>
          <w:sz w:val="28"/>
          <w:szCs w:val="28"/>
        </w:rPr>
      </w:pPr>
      <w:r>
        <w:rPr>
          <w:rFonts w:hint="eastAsia" w:ascii="微软简老宋" w:hAnsi="微软简老宋" w:eastAsia="微软简老宋" w:cs="微软简老宋"/>
          <w:color w:val="FFFFFF" w:themeColor="background1"/>
          <w:sz w:val="84"/>
          <w:szCs w:val="84"/>
          <w14:textFill>
            <w14:solidFill>
              <w14:schemeClr w14:val="bg1"/>
            </w14:solidFill>
          </w14:textFill>
        </w:rPr>
        <w:t>《</w:t>
      </w:r>
      <w:r>
        <w:rPr>
          <w:rFonts w:hint="eastAsia" w:ascii="微软简老宋" w:hAnsi="微软简老宋" w:cs="微软简老宋" w:eastAsiaTheme="minorEastAsia"/>
          <w:color w:val="FFFFFF" w:themeColor="background1"/>
          <w:sz w:val="84"/>
          <w:szCs w:val="84"/>
          <w14:textFill>
            <w14:solidFill>
              <w14:schemeClr w14:val="bg1"/>
            </w14:solidFill>
          </w14:textFill>
        </w:rPr>
        <w:t>正常人体结构</w:t>
      </w:r>
      <w:r>
        <w:rPr>
          <w:rFonts w:hint="eastAsia" w:ascii="微软简老宋" w:hAnsi="微软简老宋" w:eastAsia="微软简老宋" w:cs="微软简老宋"/>
          <w:color w:val="FFFFFF" w:themeColor="background1"/>
          <w:sz w:val="84"/>
          <w:szCs w:val="84"/>
          <w14:textFill>
            <w14:solidFill>
              <w14:schemeClr w14:val="bg1"/>
            </w14:solidFill>
          </w14:textFill>
        </w:rPr>
        <w:t>》</w:t>
      </w:r>
    </w:p>
    <w:p w14:paraId="545BA5D0">
      <w:pPr>
        <w:keepNext/>
        <w:keepLines/>
        <w:spacing w:before="260" w:after="260" w:line="416" w:lineRule="atLeast"/>
        <w:jc w:val="center"/>
        <w:outlineLvl w:val="1"/>
        <w:rPr>
          <w:rFonts w:ascii="Times New Roman" w:hAnsi="Times New Roman"/>
          <w:b/>
          <w:bCs/>
          <w:sz w:val="52"/>
          <w:szCs w:val="52"/>
        </w:rPr>
      </w:pPr>
      <w:r>
        <w:rPr>
          <w:rFonts w:hint="eastAsia" w:ascii="Times New Roman" w:hAnsi="Times New Roman"/>
          <w:b/>
          <w:bCs/>
          <w:sz w:val="52"/>
          <w:szCs w:val="52"/>
        </w:rPr>
        <w:t>（第</w:t>
      </w:r>
      <w:r>
        <w:rPr>
          <w:rFonts w:hint="eastAsia" w:ascii="Times New Roman" w:hAnsi="Times New Roman"/>
          <w:b/>
          <w:bCs/>
          <w:sz w:val="52"/>
          <w:szCs w:val="52"/>
          <w:lang w:val="en-US" w:eastAsia="zh-CN"/>
        </w:rPr>
        <w:t>三</w:t>
      </w:r>
      <w:r>
        <w:rPr>
          <w:rFonts w:hint="eastAsia" w:ascii="Times New Roman" w:hAnsi="Times New Roman"/>
          <w:b/>
          <w:bCs/>
          <w:sz w:val="52"/>
          <w:szCs w:val="52"/>
        </w:rPr>
        <w:t>版）</w:t>
      </w:r>
    </w:p>
    <w:p w14:paraId="0D47FC85">
      <w:pPr>
        <w:keepNext/>
        <w:keepLines/>
        <w:spacing w:before="260" w:after="260"/>
        <w:jc w:val="center"/>
        <w:outlineLvl w:val="1"/>
        <w:rPr>
          <w:rFonts w:ascii="Times New Roman" w:hAnsi="Times New Roman"/>
          <w:b/>
          <w:bCs/>
          <w:sz w:val="52"/>
          <w:szCs w:val="52"/>
        </w:rPr>
      </w:pPr>
    </w:p>
    <w:p w14:paraId="0157FB5D">
      <w:pPr>
        <w:keepNext/>
        <w:keepLines/>
        <w:spacing w:before="260" w:after="260"/>
        <w:jc w:val="center"/>
        <w:outlineLvl w:val="1"/>
        <w:rPr>
          <w:rFonts w:ascii="Times New Roman" w:hAnsi="Times New Roman"/>
          <w:b/>
          <w:bCs/>
          <w:sz w:val="52"/>
          <w:szCs w:val="52"/>
        </w:rPr>
      </w:pPr>
    </w:p>
    <w:p w14:paraId="3A2B3EDE">
      <w:pPr>
        <w:keepNext/>
        <w:keepLines/>
        <w:spacing w:before="260" w:after="260"/>
        <w:jc w:val="center"/>
        <w:outlineLvl w:val="1"/>
        <w:rPr>
          <w:rFonts w:ascii="Times New Roman" w:hAnsi="Times New Roman"/>
          <w:b/>
          <w:bCs/>
          <w:sz w:val="30"/>
          <w:szCs w:val="30"/>
        </w:rPr>
      </w:pPr>
    </w:p>
    <w:p w14:paraId="30641E61">
      <w:pPr>
        <w:keepNext/>
        <w:keepLines/>
        <w:spacing w:before="260" w:after="260"/>
        <w:jc w:val="center"/>
        <w:outlineLvl w:val="1"/>
        <w:rPr>
          <w:rFonts w:ascii="Times New Roman" w:hAnsi="Times New Roman"/>
          <w:b/>
          <w:bCs/>
          <w:sz w:val="52"/>
          <w:szCs w:val="52"/>
        </w:rPr>
      </w:pPr>
      <w:r>
        <w:rPr>
          <w:rFonts w:hint="eastAsia" w:ascii="Times New Roman" w:hAnsi="Times New Roman"/>
          <w:b/>
          <w:bCs/>
          <w:sz w:val="30"/>
          <w:szCs w:val="30"/>
        </w:rPr>
        <w:t>北京出版社</w:t>
      </w:r>
    </w:p>
    <w:p w14:paraId="4C55AB96">
      <w:pPr>
        <w:keepNext/>
        <w:keepLines/>
        <w:spacing w:before="260" w:after="260"/>
        <w:jc w:val="center"/>
        <w:outlineLvl w:val="1"/>
        <w:rPr>
          <w:rFonts w:ascii="Times New Roman" w:hAnsi="Times New Roman"/>
          <w:b/>
          <w:bCs/>
          <w:sz w:val="52"/>
          <w:szCs w:val="52"/>
        </w:rPr>
      </w:pPr>
    </w:p>
    <w:p w14:paraId="6543CF07">
      <w:pPr>
        <w:keepNext/>
        <w:keepLines/>
        <w:spacing w:before="260" w:after="260"/>
        <w:jc w:val="center"/>
        <w:outlineLvl w:val="1"/>
        <w:rPr>
          <w:rFonts w:ascii="Times New Roman" w:hAnsi="Times New Roman"/>
          <w:b/>
          <w:bCs/>
          <w:sz w:val="52"/>
          <w:szCs w:val="52"/>
        </w:rPr>
      </w:pPr>
    </w:p>
    <w:p w14:paraId="0B3E91E9">
      <w:pPr>
        <w:keepNext/>
        <w:keepLines/>
        <w:spacing w:before="260" w:after="260"/>
        <w:jc w:val="center"/>
        <w:outlineLvl w:val="1"/>
        <w:rPr>
          <w:rFonts w:ascii="Times New Roman" w:hAnsi="Times New Roman"/>
          <w:b/>
          <w:bCs/>
          <w:sz w:val="52"/>
          <w:szCs w:val="52"/>
        </w:rPr>
      </w:pPr>
    </w:p>
    <w:p w14:paraId="474FA4E3">
      <w:pPr>
        <w:keepNext/>
        <w:keepLines/>
        <w:spacing w:before="260" w:after="260"/>
        <w:jc w:val="center"/>
        <w:outlineLvl w:val="1"/>
        <w:rPr>
          <w:rFonts w:ascii="Times New Roman" w:hAnsi="Times New Roman"/>
          <w:b/>
          <w:bCs/>
          <w:sz w:val="28"/>
          <w:szCs w:val="28"/>
        </w:rPr>
      </w:pPr>
    </w:p>
    <w:p w14:paraId="0C41F3CC">
      <w:pPr>
        <w:keepNext/>
        <w:keepLines/>
        <w:spacing w:before="260" w:after="260"/>
        <w:jc w:val="center"/>
        <w:outlineLvl w:val="1"/>
        <w:rPr>
          <w:rFonts w:ascii="Times New Roman" w:hAnsi="Times New Roman"/>
          <w:b/>
          <w:bCs/>
          <w:sz w:val="28"/>
          <w:szCs w:val="28"/>
        </w:rPr>
      </w:pPr>
    </w:p>
    <w:p w14:paraId="25B85DAF">
      <w:pPr>
        <w:keepNext/>
        <w:keepLines/>
        <w:spacing w:before="260" w:after="260"/>
        <w:jc w:val="center"/>
        <w:outlineLvl w:val="1"/>
        <w:rPr>
          <w:rFonts w:ascii="Times New Roman" w:hAnsi="Times New Roman"/>
          <w:b/>
          <w:bCs/>
          <w:sz w:val="28"/>
          <w:szCs w:val="28"/>
        </w:rPr>
      </w:pPr>
    </w:p>
    <w:p w14:paraId="30BD020B">
      <w:pPr>
        <w:keepNext/>
        <w:keepLines/>
        <w:spacing w:before="260" w:after="260"/>
        <w:jc w:val="center"/>
        <w:outlineLvl w:val="1"/>
        <w:rPr>
          <w:rFonts w:ascii="Times New Roman" w:hAnsi="Times New Roman"/>
          <w:b/>
          <w:bCs/>
          <w:sz w:val="28"/>
          <w:szCs w:val="28"/>
        </w:rPr>
      </w:pPr>
    </w:p>
    <w:p w14:paraId="566F09A9">
      <w:pPr>
        <w:keepNext/>
        <w:keepLines/>
        <w:spacing w:before="260" w:after="260"/>
        <w:jc w:val="center"/>
        <w:outlineLvl w:val="1"/>
        <w:rPr>
          <w:rFonts w:ascii="Times New Roman" w:hAnsi="Times New Roman"/>
          <w:b/>
          <w:bCs/>
          <w:sz w:val="28"/>
          <w:szCs w:val="28"/>
        </w:rPr>
      </w:pPr>
    </w:p>
    <w:p w14:paraId="6773AEB4">
      <w:pPr>
        <w:keepNext/>
        <w:keepLines/>
        <w:spacing w:before="260" w:after="260"/>
        <w:outlineLvl w:val="1"/>
        <w:rPr>
          <w:rFonts w:ascii="Times New Roman" w:hAnsi="Times New Roman"/>
          <w:b/>
          <w:bCs/>
          <w:sz w:val="28"/>
          <w:szCs w:val="28"/>
        </w:rPr>
        <w:sectPr>
          <w:headerReference r:id="rId4" w:type="first"/>
          <w:headerReference r:id="rId3" w:type="default"/>
          <w:pgSz w:w="11906" w:h="16838"/>
          <w:pgMar w:top="0" w:right="170" w:bottom="0" w:left="170" w:header="567" w:footer="850" w:gutter="0"/>
          <w:cols w:space="425" w:num="1"/>
          <w:titlePg/>
          <w:docGrid w:type="lines" w:linePitch="312" w:charSpace="0"/>
        </w:sectPr>
      </w:pPr>
    </w:p>
    <w:p w14:paraId="67364E5C">
      <w:pPr>
        <w:keepNext/>
        <w:keepLines/>
        <w:spacing w:before="260" w:after="260" w:line="416" w:lineRule="atLeast"/>
        <w:jc w:val="center"/>
        <w:outlineLvl w:val="1"/>
        <w:rPr>
          <w:rFonts w:ascii="Times New Roman" w:hAnsi="Times New Roman" w:eastAsiaTheme="minorEastAsia"/>
          <w:b/>
          <w:bCs/>
          <w:color w:val="00B0F0"/>
          <w:sz w:val="28"/>
          <w:szCs w:val="28"/>
        </w:rPr>
      </w:pPr>
      <w:r>
        <w:rPr>
          <w:rFonts w:hint="eastAsia" w:ascii="微软简老宋" w:hAnsi="微软简老宋" w:eastAsia="微软简老宋" w:cs="微软简老宋"/>
          <w:color w:val="00B0F0"/>
          <w:sz w:val="32"/>
          <w:szCs w:val="32"/>
        </w:rPr>
        <w:t>单元十二 胚胎学概要</w:t>
      </w:r>
      <w:bookmarkStart w:id="0" w:name="_GoBack"/>
      <w:bookmarkEnd w:id="0"/>
    </w:p>
    <w:tbl>
      <w:tblPr>
        <w:tblStyle w:val="10"/>
        <w:tblW w:w="10488" w:type="dxa"/>
        <w:jc w:val="center"/>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Layout w:type="fixed"/>
        <w:tblCellMar>
          <w:top w:w="0" w:type="dxa"/>
          <w:left w:w="108" w:type="dxa"/>
          <w:bottom w:w="0" w:type="dxa"/>
          <w:right w:w="108" w:type="dxa"/>
        </w:tblCellMar>
      </w:tblPr>
      <w:tblGrid>
        <w:gridCol w:w="1584"/>
        <w:gridCol w:w="7208"/>
        <w:gridCol w:w="1696"/>
      </w:tblGrid>
      <w:tr w14:paraId="7791B076">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4BC8F540">
            <w:pPr>
              <w:spacing w:line="360" w:lineRule="auto"/>
              <w:ind w:hanging="8"/>
              <w:jc w:val="center"/>
              <w:rPr>
                <w:rFonts w:ascii="Times New Roman" w:hAnsi="Times New Roman"/>
                <w:b/>
                <w:sz w:val="24"/>
                <w:szCs w:val="24"/>
              </w:rPr>
            </w:pPr>
            <w:r>
              <w:rPr>
                <w:rFonts w:ascii="Times New Roman" w:hAnsi="宋体"/>
                <w:b/>
                <w:sz w:val="24"/>
                <w:szCs w:val="24"/>
              </w:rPr>
              <w:t>课</w:t>
            </w:r>
            <w:r>
              <w:rPr>
                <w:rFonts w:hint="eastAsia" w:ascii="Times New Roman" w:hAnsi="Times New Roman"/>
                <w:b/>
                <w:sz w:val="24"/>
                <w:szCs w:val="24"/>
              </w:rPr>
              <w:t>题</w:t>
            </w:r>
          </w:p>
        </w:tc>
        <w:tc>
          <w:tcPr>
            <w:tcW w:w="8904" w:type="dxa"/>
            <w:gridSpan w:val="2"/>
            <w:tcBorders>
              <w:tl2br w:val="nil"/>
              <w:tr2bl w:val="nil"/>
            </w:tcBorders>
            <w:vAlign w:val="center"/>
          </w:tcPr>
          <w:p w14:paraId="493AF46C">
            <w:pPr>
              <w:spacing w:line="360" w:lineRule="auto"/>
              <w:ind w:hanging="8"/>
              <w:rPr>
                <w:rFonts w:ascii="Times New Roman" w:hAnsi="Times New Roman"/>
                <w:sz w:val="24"/>
                <w:szCs w:val="24"/>
              </w:rPr>
            </w:pPr>
            <w:r>
              <w:rPr>
                <w:rFonts w:hint="eastAsia" w:ascii="Times New Roman" w:hAnsi="宋体"/>
                <w:b/>
                <w:bCs/>
                <w:color w:val="00B0F0"/>
                <w:sz w:val="32"/>
                <w:szCs w:val="32"/>
              </w:rPr>
              <w:t>胚胎学概要</w:t>
            </w:r>
          </w:p>
        </w:tc>
      </w:tr>
      <w:tr w14:paraId="64D0B77E">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74714561">
            <w:pPr>
              <w:spacing w:line="360" w:lineRule="auto"/>
              <w:ind w:hanging="8"/>
              <w:jc w:val="center"/>
              <w:rPr>
                <w:rFonts w:ascii="Times New Roman" w:hAnsi="Times New Roman"/>
                <w:b/>
                <w:sz w:val="24"/>
                <w:szCs w:val="24"/>
              </w:rPr>
            </w:pPr>
            <w:r>
              <w:rPr>
                <w:rFonts w:ascii="Times New Roman" w:hAnsi="宋体"/>
                <w:b/>
                <w:sz w:val="24"/>
                <w:szCs w:val="24"/>
              </w:rPr>
              <w:t>课时</w:t>
            </w:r>
          </w:p>
        </w:tc>
        <w:tc>
          <w:tcPr>
            <w:tcW w:w="8904" w:type="dxa"/>
            <w:gridSpan w:val="2"/>
            <w:tcBorders>
              <w:tl2br w:val="nil"/>
              <w:tr2bl w:val="nil"/>
            </w:tcBorders>
            <w:vAlign w:val="center"/>
          </w:tcPr>
          <w:p w14:paraId="03306E47">
            <w:pPr>
              <w:spacing w:line="360" w:lineRule="auto"/>
              <w:ind w:hanging="8"/>
              <w:rPr>
                <w:rFonts w:ascii="Times New Roman" w:hAnsi="Times New Roman"/>
                <w:sz w:val="24"/>
                <w:szCs w:val="24"/>
              </w:rPr>
            </w:pPr>
            <w:r>
              <w:rPr>
                <w:rFonts w:hint="eastAsia" w:ascii="Times New Roman" w:hAnsi="Times New Roman"/>
                <w:sz w:val="24"/>
                <w:szCs w:val="24"/>
              </w:rPr>
              <w:t>2</w:t>
            </w:r>
            <w:r>
              <w:rPr>
                <w:rFonts w:ascii="Times New Roman" w:hAnsi="宋体"/>
                <w:sz w:val="24"/>
                <w:szCs w:val="24"/>
              </w:rPr>
              <w:t>课时</w:t>
            </w:r>
            <w:r>
              <w:rPr>
                <w:rFonts w:hint="eastAsia" w:ascii="Times New Roman" w:hAnsi="宋体"/>
                <w:sz w:val="24"/>
                <w:szCs w:val="24"/>
              </w:rPr>
              <w:t>（90min）。</w:t>
            </w:r>
          </w:p>
        </w:tc>
      </w:tr>
      <w:tr w14:paraId="22F629DA">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557D1B33">
            <w:pPr>
              <w:spacing w:line="360" w:lineRule="auto"/>
              <w:ind w:hanging="8"/>
              <w:jc w:val="center"/>
              <w:rPr>
                <w:rFonts w:ascii="Times New Roman" w:hAnsi="Times New Roman"/>
                <w:b/>
                <w:sz w:val="24"/>
                <w:szCs w:val="24"/>
              </w:rPr>
            </w:pPr>
            <w:r>
              <w:rPr>
                <w:rFonts w:ascii="Times New Roman" w:hAnsi="宋体"/>
                <w:b/>
                <w:sz w:val="24"/>
                <w:szCs w:val="24"/>
              </w:rPr>
              <w:t>教学目标</w:t>
            </w:r>
          </w:p>
        </w:tc>
        <w:tc>
          <w:tcPr>
            <w:tcW w:w="8904" w:type="dxa"/>
            <w:gridSpan w:val="2"/>
            <w:tcBorders>
              <w:tl2br w:val="nil"/>
              <w:tr2bl w:val="nil"/>
            </w:tcBorders>
            <w:vAlign w:val="center"/>
          </w:tcPr>
          <w:p w14:paraId="03E15466">
            <w:pPr>
              <w:spacing w:line="360" w:lineRule="auto"/>
              <w:ind w:hanging="8"/>
              <w:rPr>
                <w:b/>
                <w:color w:val="00B0F0"/>
                <w:sz w:val="24"/>
                <w:szCs w:val="24"/>
              </w:rPr>
            </w:pPr>
            <w:r>
              <w:rPr>
                <w:rFonts w:hAnsi="宋体"/>
                <w:b/>
                <w:color w:val="00B0F0"/>
                <w:sz w:val="24"/>
                <w:szCs w:val="24"/>
              </w:rPr>
              <w:t>知识</w:t>
            </w:r>
            <w:r>
              <w:rPr>
                <w:rFonts w:hint="eastAsia" w:hAnsi="宋体"/>
                <w:b/>
                <w:color w:val="00B0F0"/>
                <w:sz w:val="24"/>
                <w:szCs w:val="24"/>
              </w:rPr>
              <w:t>技能</w:t>
            </w:r>
            <w:r>
              <w:rPr>
                <w:rFonts w:hAnsi="宋体"/>
                <w:b/>
                <w:color w:val="00B0F0"/>
                <w:sz w:val="24"/>
                <w:szCs w:val="24"/>
              </w:rPr>
              <w:t>目标：</w:t>
            </w:r>
          </w:p>
          <w:p w14:paraId="4A48E0BC">
            <w:pPr>
              <w:spacing w:line="360" w:lineRule="auto"/>
              <w:rPr>
                <w:rFonts w:ascii="宋体" w:hAnsi="宋体"/>
                <w:sz w:val="24"/>
              </w:rPr>
            </w:pPr>
            <w:r>
              <w:rPr>
                <w:rFonts w:ascii="Times New Roman" w:hAnsi="Times New Roman"/>
                <w:sz w:val="24"/>
                <w:szCs w:val="24"/>
              </w:rPr>
              <w:t>1</w:t>
            </w:r>
            <w:r>
              <w:rPr>
                <w:rFonts w:ascii="Times New Roman" w:hAnsi="宋体"/>
                <w:bCs/>
                <w:sz w:val="24"/>
                <w:szCs w:val="24"/>
              </w:rPr>
              <w:t>．</w:t>
            </w:r>
            <w:r>
              <w:rPr>
                <w:rFonts w:hint="eastAsia" w:ascii="宋体" w:hAnsi="宋体"/>
                <w:color w:val="000000"/>
                <w:sz w:val="24"/>
              </w:rPr>
              <w:t>了解受精卵植入和</w:t>
            </w:r>
            <w:r>
              <w:rPr>
                <w:rFonts w:hint="eastAsia" w:ascii="宋体" w:hAnsi="宋体"/>
                <w:sz w:val="24"/>
              </w:rPr>
              <w:t>胚层形成的过程。</w:t>
            </w:r>
          </w:p>
          <w:p w14:paraId="331A49AD">
            <w:pPr>
              <w:spacing w:line="360" w:lineRule="auto"/>
              <w:rPr>
                <w:rFonts w:ascii="宋体" w:hAnsi="宋体"/>
                <w:bCs/>
                <w:color w:val="000000"/>
                <w:sz w:val="24"/>
              </w:rPr>
            </w:pPr>
            <w:r>
              <w:rPr>
                <w:rFonts w:hint="eastAsia" w:ascii="Times New Roman" w:hAnsi="Times New Roman"/>
                <w:sz w:val="24"/>
                <w:szCs w:val="24"/>
              </w:rPr>
              <w:t>2</w:t>
            </w:r>
            <w:r>
              <w:rPr>
                <w:rFonts w:hint="eastAsia" w:ascii="宋体" w:hAnsi="宋体"/>
                <w:color w:val="000000"/>
                <w:sz w:val="24"/>
              </w:rPr>
              <w:t>.</w:t>
            </w:r>
            <w:r>
              <w:rPr>
                <w:rFonts w:hint="eastAsia" w:ascii="宋体" w:hAnsi="宋体"/>
                <w:sz w:val="24"/>
              </w:rPr>
              <w:t xml:space="preserve"> 了解胎盘屏障的概念</w:t>
            </w:r>
            <w:r>
              <w:rPr>
                <w:rFonts w:hint="eastAsia" w:ascii="宋体" w:hAnsi="宋体"/>
                <w:bCs/>
                <w:color w:val="000000"/>
                <w:sz w:val="24"/>
              </w:rPr>
              <w:t>。</w:t>
            </w:r>
          </w:p>
          <w:p w14:paraId="18DB50A0">
            <w:pPr>
              <w:spacing w:line="360" w:lineRule="auto"/>
              <w:ind w:hanging="8"/>
              <w:rPr>
                <w:rFonts w:ascii="Times New Roman" w:hAnsi="Times New Roman"/>
                <w:b/>
                <w:color w:val="00B0F0"/>
                <w:sz w:val="24"/>
                <w:szCs w:val="24"/>
              </w:rPr>
            </w:pPr>
            <w:r>
              <w:rPr>
                <w:rFonts w:ascii="Times New Roman" w:hAnsi="Times New Roman"/>
                <w:b/>
                <w:color w:val="00B0F0"/>
                <w:sz w:val="24"/>
                <w:szCs w:val="24"/>
              </w:rPr>
              <w:t>思政育人目标</w:t>
            </w:r>
            <w:r>
              <w:rPr>
                <w:rFonts w:hint="eastAsia" w:ascii="Times New Roman" w:hAnsi="Times New Roman"/>
                <w:b/>
                <w:color w:val="00B0F0"/>
                <w:sz w:val="24"/>
                <w:szCs w:val="24"/>
              </w:rPr>
              <w:t>：</w:t>
            </w:r>
          </w:p>
          <w:p w14:paraId="1F83E9F8">
            <w:pPr>
              <w:spacing w:line="360" w:lineRule="auto"/>
              <w:ind w:left="-6" w:firstLine="480" w:firstLineChars="200"/>
              <w:rPr>
                <w:rFonts w:ascii="Times New Roman" w:hAnsi="Times New Roman"/>
                <w:sz w:val="24"/>
                <w:szCs w:val="24"/>
              </w:rPr>
            </w:pPr>
            <w:r>
              <w:rPr>
                <w:rFonts w:hint="eastAsia" w:ascii="Times New Roman" w:hAnsi="宋体"/>
                <w:bCs/>
                <w:sz w:val="24"/>
                <w:szCs w:val="24"/>
              </w:rPr>
              <w:t>让学生通过胚胎学概要的学习，初步明白胚胎学的基本内容，了解生命起源的知识。</w:t>
            </w:r>
          </w:p>
        </w:tc>
      </w:tr>
      <w:tr w14:paraId="505C4254">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048EB209">
            <w:pPr>
              <w:spacing w:line="360" w:lineRule="auto"/>
              <w:ind w:hanging="8"/>
              <w:jc w:val="center"/>
              <w:rPr>
                <w:rFonts w:ascii="Times New Roman" w:hAnsi="宋体"/>
                <w:b/>
                <w:sz w:val="24"/>
                <w:szCs w:val="24"/>
              </w:rPr>
            </w:pPr>
            <w:r>
              <w:rPr>
                <w:rFonts w:ascii="Times New Roman" w:hAnsi="宋体"/>
                <w:b/>
                <w:sz w:val="24"/>
                <w:szCs w:val="24"/>
              </w:rPr>
              <w:t>教学重</w:t>
            </w:r>
            <w:r>
              <w:rPr>
                <w:rFonts w:hint="eastAsia" w:ascii="Times New Roman" w:hAnsi="宋体"/>
                <w:b/>
                <w:sz w:val="24"/>
                <w:szCs w:val="24"/>
              </w:rPr>
              <w:t>难</w:t>
            </w:r>
            <w:r>
              <w:rPr>
                <w:rFonts w:ascii="Times New Roman" w:hAnsi="宋体"/>
                <w:b/>
                <w:sz w:val="24"/>
                <w:szCs w:val="24"/>
              </w:rPr>
              <w:t>点</w:t>
            </w:r>
          </w:p>
        </w:tc>
        <w:tc>
          <w:tcPr>
            <w:tcW w:w="8904" w:type="dxa"/>
            <w:gridSpan w:val="2"/>
            <w:tcBorders>
              <w:tl2br w:val="nil"/>
              <w:tr2bl w:val="nil"/>
            </w:tcBorders>
            <w:vAlign w:val="center"/>
          </w:tcPr>
          <w:p w14:paraId="2613B0C1">
            <w:pPr>
              <w:spacing w:line="360" w:lineRule="auto"/>
              <w:ind w:hanging="8"/>
              <w:rPr>
                <w:rFonts w:ascii="Times New Roman" w:hAnsi="Times New Roman"/>
                <w:sz w:val="24"/>
                <w:szCs w:val="24"/>
              </w:rPr>
            </w:pPr>
            <w:r>
              <w:rPr>
                <w:rFonts w:hint="eastAsia" w:ascii="Times New Roman" w:hAnsi="Times New Roman"/>
                <w:b/>
                <w:color w:val="00B0F0"/>
                <w:sz w:val="24"/>
                <w:szCs w:val="24"/>
              </w:rPr>
              <w:t>教学重点：</w:t>
            </w:r>
            <w:r>
              <w:rPr>
                <w:rFonts w:hint="eastAsia" w:ascii="宋体" w:hAnsi="宋体" w:cs="宋体"/>
                <w:kern w:val="0"/>
                <w:sz w:val="24"/>
                <w:szCs w:val="24"/>
              </w:rPr>
              <w:t>受精卵植入和胚层形成的过程</w:t>
            </w:r>
          </w:p>
          <w:p w14:paraId="2CB8F5FF">
            <w:pPr>
              <w:spacing w:line="360" w:lineRule="auto"/>
              <w:ind w:hanging="8"/>
              <w:rPr>
                <w:rFonts w:ascii="Times New Roman" w:hAnsi="Times New Roman"/>
                <w:sz w:val="24"/>
                <w:szCs w:val="24"/>
              </w:rPr>
            </w:pPr>
            <w:r>
              <w:rPr>
                <w:rFonts w:hint="eastAsia" w:ascii="Times New Roman" w:hAnsi="Times New Roman"/>
                <w:b/>
                <w:color w:val="00B0F0"/>
                <w:sz w:val="24"/>
                <w:szCs w:val="24"/>
              </w:rPr>
              <w:t>教学难点：</w:t>
            </w:r>
            <w:r>
              <w:rPr>
                <w:rFonts w:hint="eastAsia" w:ascii="宋体" w:hAnsi="宋体"/>
                <w:color w:val="000000"/>
                <w:sz w:val="24"/>
              </w:rPr>
              <w:t>受精卵植入和</w:t>
            </w:r>
            <w:r>
              <w:rPr>
                <w:rFonts w:hint="eastAsia" w:ascii="宋体" w:hAnsi="宋体"/>
                <w:sz w:val="24"/>
              </w:rPr>
              <w:t>胚层形成的过程</w:t>
            </w:r>
          </w:p>
        </w:tc>
      </w:tr>
      <w:tr w14:paraId="42623D6B">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1304DDC8">
            <w:pPr>
              <w:spacing w:line="360" w:lineRule="auto"/>
              <w:ind w:hanging="8"/>
              <w:jc w:val="center"/>
              <w:rPr>
                <w:rFonts w:ascii="Times New Roman" w:hAnsi="Times New Roman"/>
                <w:b/>
                <w:sz w:val="24"/>
                <w:szCs w:val="24"/>
              </w:rPr>
            </w:pPr>
            <w:r>
              <w:rPr>
                <w:rFonts w:ascii="Times New Roman" w:hAnsi="宋体"/>
                <w:b/>
                <w:sz w:val="24"/>
                <w:szCs w:val="24"/>
              </w:rPr>
              <w:t>教学方法</w:t>
            </w:r>
          </w:p>
        </w:tc>
        <w:tc>
          <w:tcPr>
            <w:tcW w:w="8904" w:type="dxa"/>
            <w:gridSpan w:val="2"/>
            <w:tcBorders>
              <w:tl2br w:val="nil"/>
              <w:tr2bl w:val="nil"/>
            </w:tcBorders>
            <w:vAlign w:val="center"/>
          </w:tcPr>
          <w:p w14:paraId="2CBF6218">
            <w:pPr>
              <w:spacing w:line="360" w:lineRule="auto"/>
              <w:ind w:hanging="8"/>
              <w:rPr>
                <w:rFonts w:ascii="Times New Roman" w:hAnsi="Times New Roman"/>
                <w:sz w:val="24"/>
                <w:szCs w:val="24"/>
              </w:rPr>
            </w:pPr>
            <w:r>
              <w:rPr>
                <w:rFonts w:hint="eastAsia" w:ascii="Times New Roman" w:hAnsi="宋体"/>
                <w:sz w:val="24"/>
                <w:szCs w:val="24"/>
              </w:rPr>
              <w:t>讲授法、问答法、讨论法</w:t>
            </w:r>
          </w:p>
        </w:tc>
      </w:tr>
      <w:tr w14:paraId="2C8D8352">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6EB4EC07">
            <w:pPr>
              <w:spacing w:line="360" w:lineRule="auto"/>
              <w:ind w:hanging="8"/>
              <w:jc w:val="center"/>
              <w:rPr>
                <w:rFonts w:ascii="Times New Roman" w:hAnsi="Times New Roman"/>
                <w:b/>
                <w:sz w:val="24"/>
                <w:szCs w:val="24"/>
              </w:rPr>
            </w:pPr>
            <w:r>
              <w:rPr>
                <w:rFonts w:ascii="Times New Roman" w:hAnsi="宋体"/>
                <w:b/>
                <w:sz w:val="24"/>
                <w:szCs w:val="24"/>
              </w:rPr>
              <w:t>教学用具</w:t>
            </w:r>
          </w:p>
        </w:tc>
        <w:tc>
          <w:tcPr>
            <w:tcW w:w="8904" w:type="dxa"/>
            <w:gridSpan w:val="2"/>
            <w:tcBorders>
              <w:tl2br w:val="nil"/>
              <w:tr2bl w:val="nil"/>
            </w:tcBorders>
            <w:vAlign w:val="center"/>
          </w:tcPr>
          <w:p w14:paraId="6E93D9E5">
            <w:pPr>
              <w:spacing w:line="360" w:lineRule="auto"/>
              <w:ind w:hanging="8"/>
              <w:rPr>
                <w:rFonts w:ascii="Times New Roman" w:hAnsi="Times New Roman"/>
                <w:sz w:val="24"/>
                <w:szCs w:val="24"/>
              </w:rPr>
            </w:pPr>
            <w:r>
              <w:rPr>
                <w:rFonts w:hint="eastAsia" w:ascii="Times New Roman" w:hAnsi="宋体"/>
                <w:sz w:val="24"/>
                <w:szCs w:val="24"/>
              </w:rPr>
              <w:t>电脑、投影仪、</w:t>
            </w:r>
            <w:r>
              <w:rPr>
                <w:rFonts w:ascii="Times New Roman" w:hAnsi="宋体"/>
                <w:sz w:val="24"/>
                <w:szCs w:val="24"/>
              </w:rPr>
              <w:t>多媒体</w:t>
            </w:r>
            <w:r>
              <w:rPr>
                <w:rFonts w:hint="eastAsia" w:ascii="Times New Roman" w:hAnsi="宋体"/>
                <w:sz w:val="24"/>
                <w:szCs w:val="24"/>
              </w:rPr>
              <w:t>课件、教材</w:t>
            </w:r>
          </w:p>
        </w:tc>
      </w:tr>
      <w:tr w14:paraId="601C8B9E">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bottom w:val="double" w:color="4472C4" w:themeColor="accent5" w:sz="4" w:space="0"/>
              <w:tl2br w:val="nil"/>
              <w:tr2bl w:val="nil"/>
            </w:tcBorders>
            <w:shd w:val="clear" w:color="auto" w:fill="B7F1FF"/>
            <w:vAlign w:val="center"/>
          </w:tcPr>
          <w:p w14:paraId="16041F45">
            <w:pPr>
              <w:spacing w:line="360" w:lineRule="auto"/>
              <w:ind w:hanging="8"/>
              <w:jc w:val="center"/>
              <w:rPr>
                <w:rFonts w:ascii="Times New Roman" w:hAnsi="宋体"/>
                <w:b/>
                <w:sz w:val="24"/>
                <w:szCs w:val="24"/>
              </w:rPr>
            </w:pPr>
            <w:r>
              <w:rPr>
                <w:rFonts w:ascii="Times New Roman" w:hAnsi="宋体"/>
                <w:b/>
                <w:sz w:val="24"/>
                <w:szCs w:val="24"/>
              </w:rPr>
              <w:t>教学设计</w:t>
            </w:r>
          </w:p>
        </w:tc>
        <w:tc>
          <w:tcPr>
            <w:tcW w:w="8904" w:type="dxa"/>
            <w:gridSpan w:val="2"/>
            <w:tcBorders>
              <w:bottom w:val="double" w:color="4472C4" w:themeColor="accent5" w:sz="4" w:space="0"/>
              <w:tl2br w:val="nil"/>
              <w:tr2bl w:val="nil"/>
            </w:tcBorders>
            <w:vAlign w:val="center"/>
          </w:tcPr>
          <w:p w14:paraId="515B363D">
            <w:pPr>
              <w:spacing w:line="360" w:lineRule="auto"/>
              <w:ind w:hanging="8"/>
              <w:rPr>
                <w:rFonts w:ascii="Times New Roman" w:hAnsi="宋体"/>
                <w:sz w:val="24"/>
                <w:szCs w:val="24"/>
              </w:rPr>
            </w:pPr>
            <w:r>
              <w:rPr>
                <w:rFonts w:hint="eastAsia" w:ascii="Times New Roman" w:hAnsi="宋体"/>
                <w:kern w:val="0"/>
                <w:sz w:val="24"/>
                <w:szCs w:val="24"/>
              </w:rPr>
              <w:t>第</w:t>
            </w:r>
            <w:r>
              <w:rPr>
                <w:rFonts w:ascii="Times New Roman" w:hAnsi="宋体"/>
                <w:kern w:val="0"/>
                <w:sz w:val="24"/>
                <w:szCs w:val="24"/>
              </w:rPr>
              <w:t>1</w:t>
            </w:r>
            <w:r>
              <w:rPr>
                <w:rFonts w:hint="eastAsia" w:ascii="Times New Roman" w:hAnsi="宋体"/>
                <w:kern w:val="0"/>
                <w:sz w:val="24"/>
                <w:szCs w:val="24"/>
              </w:rPr>
              <w:t>节课：</w:t>
            </w:r>
            <w:r>
              <w:rPr>
                <w:rFonts w:hint="eastAsia" w:ascii="Times New Roman" w:hAnsi="宋体"/>
                <w:sz w:val="24"/>
                <w:szCs w:val="24"/>
              </w:rPr>
              <w:t>考勤（2min）--知识讲解（</w:t>
            </w:r>
            <w:r>
              <w:rPr>
                <w:rFonts w:ascii="Times New Roman" w:hAnsi="宋体"/>
                <w:sz w:val="24"/>
                <w:szCs w:val="24"/>
              </w:rPr>
              <w:t>40</w:t>
            </w:r>
            <w:r>
              <w:rPr>
                <w:rFonts w:hint="eastAsia" w:ascii="Times New Roman" w:hAnsi="宋体"/>
                <w:sz w:val="24"/>
                <w:szCs w:val="24"/>
              </w:rPr>
              <w:t>min）--作业布置（3min）</w:t>
            </w:r>
          </w:p>
          <w:p w14:paraId="17C6FC7D">
            <w:pPr>
              <w:spacing w:line="360" w:lineRule="auto"/>
              <w:ind w:hanging="8"/>
              <w:rPr>
                <w:rFonts w:ascii="Times New Roman" w:hAnsi="宋体"/>
                <w:sz w:val="24"/>
                <w:szCs w:val="24"/>
              </w:rPr>
            </w:pPr>
            <w:r>
              <w:rPr>
                <w:rFonts w:hint="eastAsia" w:ascii="Times New Roman" w:hAnsi="宋体"/>
                <w:kern w:val="0"/>
                <w:sz w:val="24"/>
                <w:szCs w:val="24"/>
              </w:rPr>
              <w:t>第</w:t>
            </w:r>
            <w:r>
              <w:rPr>
                <w:rFonts w:ascii="Times New Roman" w:hAnsi="宋体"/>
                <w:kern w:val="0"/>
                <w:sz w:val="24"/>
                <w:szCs w:val="24"/>
              </w:rPr>
              <w:t>2</w:t>
            </w:r>
            <w:r>
              <w:rPr>
                <w:rFonts w:hint="eastAsia" w:ascii="Times New Roman" w:hAnsi="宋体"/>
                <w:kern w:val="0"/>
                <w:sz w:val="24"/>
                <w:szCs w:val="24"/>
              </w:rPr>
              <w:t>节课：</w:t>
            </w:r>
            <w:r>
              <w:rPr>
                <w:rFonts w:hint="eastAsia" w:ascii="Times New Roman" w:hAnsi="宋体"/>
                <w:sz w:val="24"/>
                <w:szCs w:val="24"/>
              </w:rPr>
              <w:t>知识讲解（40min）--课堂小结（3min）--作业布置（2min）</w:t>
            </w:r>
          </w:p>
          <w:p w14:paraId="6EC4598A">
            <w:pPr>
              <w:spacing w:line="360" w:lineRule="auto"/>
              <w:ind w:hanging="8"/>
              <w:rPr>
                <w:rFonts w:ascii="Times New Roman" w:hAnsi="宋体"/>
                <w:sz w:val="24"/>
                <w:szCs w:val="24"/>
              </w:rPr>
            </w:pPr>
          </w:p>
        </w:tc>
      </w:tr>
      <w:tr w14:paraId="21590983">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op w:val="double" w:color="4472C4" w:themeColor="accent5" w:sz="4" w:space="0"/>
              <w:bottom w:val="double" w:color="4472C4" w:themeColor="accent5" w:sz="4" w:space="0"/>
            </w:tcBorders>
            <w:shd w:val="clear" w:color="auto" w:fill="00B0F0"/>
            <w:vAlign w:val="center"/>
          </w:tcPr>
          <w:p w14:paraId="2199BE44">
            <w:pPr>
              <w:spacing w:line="360" w:lineRule="auto"/>
              <w:ind w:hanging="8"/>
              <w:jc w:val="center"/>
              <w:rPr>
                <w:rFonts w:ascii="Times New Roman" w:hAnsi="Times New Roman"/>
                <w:b/>
                <w:color w:val="FFFFFF" w:themeColor="background1"/>
                <w:sz w:val="24"/>
                <w:szCs w:val="24"/>
                <w14:textFill>
                  <w14:solidFill>
                    <w14:schemeClr w14:val="bg1"/>
                  </w14:solidFill>
                </w14:textFill>
              </w:rPr>
            </w:pPr>
            <w:r>
              <w:rPr>
                <w:rFonts w:hint="eastAsia" w:ascii="Times New Roman" w:hAnsi="Times New Roman"/>
                <w:b/>
                <w:color w:val="FFFFFF" w:themeColor="background1"/>
                <w:sz w:val="24"/>
                <w:szCs w:val="24"/>
                <w14:textFill>
                  <w14:solidFill>
                    <w14:schemeClr w14:val="bg1"/>
                  </w14:solidFill>
                </w14:textFill>
              </w:rPr>
              <w:t>教学过程</w:t>
            </w:r>
          </w:p>
        </w:tc>
        <w:tc>
          <w:tcPr>
            <w:tcW w:w="7208" w:type="dxa"/>
            <w:tcBorders>
              <w:top w:val="double" w:color="4472C4" w:themeColor="accent5" w:sz="4" w:space="0"/>
              <w:bottom w:val="double" w:color="4472C4" w:themeColor="accent5" w:sz="4" w:space="0"/>
            </w:tcBorders>
            <w:shd w:val="clear" w:color="auto" w:fill="00B0F0"/>
            <w:vAlign w:val="center"/>
          </w:tcPr>
          <w:p w14:paraId="7BBAD47C">
            <w:pPr>
              <w:spacing w:line="360" w:lineRule="auto"/>
              <w:jc w:val="center"/>
              <w:rPr>
                <w:rFonts w:ascii="Times New Roman" w:hAnsi="Times New Roman"/>
                <w:b/>
                <w:color w:val="FFFFFF" w:themeColor="background1"/>
                <w:sz w:val="24"/>
                <w:szCs w:val="24"/>
                <w14:textFill>
                  <w14:solidFill>
                    <w14:schemeClr w14:val="bg1"/>
                  </w14:solidFill>
                </w14:textFill>
              </w:rPr>
            </w:pPr>
            <w:r>
              <w:rPr>
                <w:rFonts w:hint="eastAsia" w:ascii="Times New Roman" w:hAnsi="Times New Roman"/>
                <w:b/>
                <w:color w:val="FFFFFF" w:themeColor="background1"/>
                <w:sz w:val="24"/>
                <w:szCs w:val="24"/>
                <w14:textFill>
                  <w14:solidFill>
                    <w14:schemeClr w14:val="bg1"/>
                  </w14:solidFill>
                </w14:textFill>
              </w:rPr>
              <w:t>主要教学内容及步骤</w:t>
            </w:r>
          </w:p>
        </w:tc>
        <w:tc>
          <w:tcPr>
            <w:tcW w:w="1696" w:type="dxa"/>
            <w:tcBorders>
              <w:top w:val="double" w:color="4472C4" w:themeColor="accent5" w:sz="4" w:space="0"/>
              <w:bottom w:val="double" w:color="4472C4" w:themeColor="accent5" w:sz="4" w:space="0"/>
            </w:tcBorders>
            <w:shd w:val="clear" w:color="auto" w:fill="00B0F0"/>
            <w:vAlign w:val="center"/>
          </w:tcPr>
          <w:p w14:paraId="19770157">
            <w:pPr>
              <w:spacing w:line="360" w:lineRule="auto"/>
              <w:jc w:val="center"/>
              <w:rPr>
                <w:rFonts w:ascii="Times New Roman" w:hAnsi="Times New Roman"/>
                <w:b/>
                <w:color w:val="FFFFFF" w:themeColor="background1"/>
                <w:sz w:val="24"/>
                <w:szCs w:val="24"/>
                <w14:textFill>
                  <w14:solidFill>
                    <w14:schemeClr w14:val="bg1"/>
                  </w14:solidFill>
                </w14:textFill>
              </w:rPr>
            </w:pPr>
            <w:r>
              <w:rPr>
                <w:rFonts w:ascii="Times New Roman" w:hAnsi="Times New Roman"/>
                <w:b/>
                <w:color w:val="FFFFFF" w:themeColor="background1"/>
                <w:sz w:val="24"/>
                <w:szCs w:val="24"/>
                <w14:textFill>
                  <w14:solidFill>
                    <w14:schemeClr w14:val="bg1"/>
                  </w14:solidFill>
                </w14:textFill>
              </w:rPr>
              <w:t>设计意图</w:t>
            </w:r>
          </w:p>
        </w:tc>
      </w:tr>
      <w:tr w14:paraId="04F63AD4">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op w:val="double" w:color="4472C4" w:themeColor="accent5" w:sz="4" w:space="0"/>
              <w:tl2br w:val="nil"/>
              <w:tr2bl w:val="nil"/>
            </w:tcBorders>
            <w:shd w:val="clear" w:color="auto" w:fill="B7F1FF"/>
            <w:vAlign w:val="center"/>
          </w:tcPr>
          <w:p w14:paraId="5897CFED">
            <w:pPr>
              <w:spacing w:line="360" w:lineRule="auto"/>
              <w:ind w:hanging="8"/>
              <w:jc w:val="center"/>
              <w:rPr>
                <w:rFonts w:ascii="Times New Roman" w:hAnsi="Times New Roman"/>
                <w:b/>
                <w:sz w:val="24"/>
                <w:szCs w:val="24"/>
              </w:rPr>
            </w:pPr>
            <w:r>
              <w:rPr>
                <w:rFonts w:hint="eastAsia" w:ascii="Times New Roman" w:hAnsi="Times New Roman"/>
                <w:b/>
                <w:sz w:val="24"/>
                <w:szCs w:val="24"/>
              </w:rPr>
              <w:t>考勤</w:t>
            </w:r>
          </w:p>
          <w:p w14:paraId="6E27675A">
            <w:pPr>
              <w:spacing w:line="360" w:lineRule="auto"/>
              <w:ind w:hanging="8"/>
              <w:jc w:val="center"/>
              <w:rPr>
                <w:rFonts w:ascii="Times New Roman" w:hAnsi="Times New Roman"/>
                <w:b/>
                <w:sz w:val="24"/>
                <w:szCs w:val="24"/>
              </w:rPr>
            </w:pPr>
            <w:r>
              <w:rPr>
                <w:rFonts w:hint="eastAsia" w:ascii="Times New Roman" w:hAnsi="Times New Roman"/>
                <w:b/>
                <w:sz w:val="24"/>
                <w:szCs w:val="24"/>
              </w:rPr>
              <w:t>（2min）</w:t>
            </w:r>
          </w:p>
        </w:tc>
        <w:tc>
          <w:tcPr>
            <w:tcW w:w="7208" w:type="dxa"/>
            <w:tcBorders>
              <w:top w:val="double" w:color="4472C4" w:themeColor="accent5" w:sz="4" w:space="0"/>
              <w:tl2br w:val="nil"/>
              <w:tr2bl w:val="nil"/>
            </w:tcBorders>
            <w:vAlign w:val="center"/>
          </w:tcPr>
          <w:p w14:paraId="0EBD7D0C">
            <w:pPr>
              <w:spacing w:line="360" w:lineRule="auto"/>
              <w:jc w:val="left"/>
              <w:rPr>
                <w:rFonts w:ascii="Times New Roman" w:hAnsi="Times New Roman"/>
                <w:color w:val="C00000"/>
                <w:sz w:val="24"/>
                <w:szCs w:val="24"/>
              </w:rPr>
            </w:pPr>
            <w:r>
              <w:rPr>
                <w:rFonts w:hint="eastAsia" w:ascii="Times New Roman" w:hAnsi="Times New Roman"/>
                <w:color w:val="C00000"/>
                <w:sz w:val="24"/>
                <w:szCs w:val="24"/>
              </w:rPr>
              <w:t>■【教师】清点上课人数，记录好考勤</w:t>
            </w:r>
          </w:p>
          <w:p w14:paraId="58062E4D">
            <w:pPr>
              <w:spacing w:line="360" w:lineRule="auto"/>
              <w:jc w:val="left"/>
              <w:rPr>
                <w:rFonts w:ascii="Times New Roman" w:hAnsi="Times New Roman"/>
                <w:sz w:val="24"/>
                <w:szCs w:val="24"/>
              </w:rPr>
            </w:pPr>
            <w:r>
              <w:rPr>
                <w:rFonts w:hint="eastAsia" w:ascii="Times New Roman" w:hAnsi="Times New Roman"/>
                <w:color w:val="548235" w:themeColor="accent6" w:themeShade="BF"/>
                <w:sz w:val="24"/>
                <w:szCs w:val="24"/>
              </w:rPr>
              <w:t>■【学生】班干部报请假人员及原因</w:t>
            </w:r>
          </w:p>
        </w:tc>
        <w:tc>
          <w:tcPr>
            <w:tcW w:w="1696" w:type="dxa"/>
            <w:tcBorders>
              <w:top w:val="double" w:color="4472C4" w:themeColor="accent5" w:sz="4" w:space="0"/>
              <w:tl2br w:val="nil"/>
              <w:tr2bl w:val="nil"/>
            </w:tcBorders>
            <w:vAlign w:val="center"/>
          </w:tcPr>
          <w:p w14:paraId="3E430F87">
            <w:pPr>
              <w:spacing w:line="360" w:lineRule="auto"/>
              <w:jc w:val="center"/>
              <w:rPr>
                <w:rFonts w:ascii="Times New Roman" w:hAnsi="Times New Roman"/>
                <w:sz w:val="24"/>
                <w:szCs w:val="24"/>
              </w:rPr>
            </w:pPr>
            <w:r>
              <w:rPr>
                <w:rFonts w:hint="eastAsia" w:ascii="Times New Roman" w:hAnsi="Times New Roman"/>
                <w:sz w:val="24"/>
                <w:szCs w:val="24"/>
              </w:rPr>
              <w:t>培养学生的组织纪律性,掌握学生的出勤情况</w:t>
            </w:r>
          </w:p>
        </w:tc>
      </w:tr>
      <w:tr w14:paraId="72360D1E">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69A40923">
            <w:pPr>
              <w:spacing w:line="360" w:lineRule="auto"/>
              <w:jc w:val="center"/>
              <w:rPr>
                <w:rFonts w:ascii="微软雅黑" w:hAnsi="微软雅黑" w:eastAsia="微软雅黑"/>
                <w:b/>
                <w:sz w:val="24"/>
                <w:szCs w:val="24"/>
              </w:rPr>
            </w:pPr>
            <w:r>
              <w:rPr>
                <w:rFonts w:hint="eastAsia" w:ascii="微软雅黑" w:hAnsi="微软雅黑" w:eastAsia="微软雅黑"/>
                <w:b/>
                <w:sz w:val="24"/>
                <w:szCs w:val="24"/>
              </w:rPr>
              <w:t>知识讲解</w:t>
            </w:r>
          </w:p>
          <w:p w14:paraId="502BD56D">
            <w:pPr>
              <w:spacing w:line="360" w:lineRule="auto"/>
              <w:ind w:hanging="8"/>
              <w:jc w:val="center"/>
              <w:rPr>
                <w:rFonts w:ascii="Times New Roman" w:hAnsi="Times New Roman"/>
                <w:b/>
                <w:sz w:val="24"/>
                <w:szCs w:val="24"/>
              </w:rPr>
            </w:pPr>
            <w:r>
              <w:rPr>
                <w:rFonts w:ascii="Times New Roman" w:hAnsi="Times New Roman"/>
                <w:sz w:val="24"/>
                <w:szCs w:val="24"/>
              </w:rPr>
              <w:t>（</w:t>
            </w:r>
            <w:r>
              <w:rPr>
                <w:rFonts w:hint="eastAsia" w:ascii="Times New Roman" w:hAnsi="Times New Roman"/>
                <w:sz w:val="24"/>
                <w:szCs w:val="24"/>
              </w:rPr>
              <w:t>40min</w:t>
            </w:r>
            <w:r>
              <w:rPr>
                <w:rFonts w:ascii="Times New Roman" w:hAnsi="Times New Roman"/>
                <w:sz w:val="24"/>
                <w:szCs w:val="24"/>
              </w:rPr>
              <w:t>）</w:t>
            </w:r>
          </w:p>
        </w:tc>
        <w:tc>
          <w:tcPr>
            <w:tcW w:w="7208" w:type="dxa"/>
            <w:tcBorders>
              <w:tl2br w:val="nil"/>
              <w:tr2bl w:val="nil"/>
            </w:tcBorders>
            <w:vAlign w:val="center"/>
          </w:tcPr>
          <w:p w14:paraId="092DB094">
            <w:pPr>
              <w:widowControl/>
              <w:spacing w:line="360" w:lineRule="auto"/>
              <w:jc w:val="left"/>
              <w:rPr>
                <w:rFonts w:ascii="Times New Roman" w:hAnsi="Times New Roman"/>
                <w:bCs/>
                <w:color w:val="C00000"/>
                <w:sz w:val="24"/>
                <w:szCs w:val="24"/>
              </w:rPr>
            </w:pPr>
            <w:r>
              <w:rPr>
                <w:rFonts w:hint="eastAsia" w:ascii="Times New Roman" w:hAnsi="Times New Roman"/>
                <w:b/>
                <w:color w:val="C00000"/>
                <w:sz w:val="24"/>
                <w:szCs w:val="24"/>
              </w:rPr>
              <w:t>【教师】</w:t>
            </w:r>
            <w:r>
              <w:rPr>
                <w:rFonts w:hint="eastAsia" w:ascii="宋体" w:hAnsi="宋体" w:cs="宋体"/>
                <w:bCs/>
                <w:color w:val="C00000"/>
                <w:sz w:val="24"/>
                <w:szCs w:val="24"/>
                <w:lang w:bidi="ar"/>
              </w:rPr>
              <w:t>讲解胚胎学概要</w:t>
            </w:r>
          </w:p>
          <w:p w14:paraId="754B7CF7">
            <w:pPr>
              <w:spacing w:line="360" w:lineRule="auto"/>
              <w:ind w:firstLine="482" w:firstLineChars="200"/>
              <w:rPr>
                <w:rFonts w:hint="eastAsia"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人体胚胎的发生是从受精卵开始的，全程约266天。</w:t>
            </w:r>
          </w:p>
          <w:p w14:paraId="6122F47C">
            <w:pPr>
              <w:spacing w:line="360" w:lineRule="auto"/>
              <w:ind w:firstLine="480" w:firstLineChars="20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可分为：1.胚胎期：第1～8周    2.胎儿期：第9～38周</w:t>
            </w:r>
          </w:p>
          <w:p w14:paraId="1709D048">
            <w:pPr>
              <w:spacing w:line="360" w:lineRule="auto"/>
              <w:ind w:firstLine="482" w:firstLineChars="200"/>
              <w:rPr>
                <w:rFonts w:hint="eastAsia"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第一节   生殖细胞的成熟</w:t>
            </w:r>
          </w:p>
          <w:p w14:paraId="30B7A64B">
            <w:pPr>
              <w:spacing w:line="360" w:lineRule="auto"/>
              <w:ind w:firstLine="482" w:firstLineChars="200"/>
              <w:rPr>
                <w:rFonts w:hint="eastAsia"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一、</w:t>
            </w:r>
            <w:r>
              <w:rPr>
                <w:rFonts w:hint="eastAsia" w:ascii="Times New Roman" w:hAnsi="Times New Roman"/>
                <w:b/>
                <w:color w:val="000000" w:themeColor="text1"/>
                <w:sz w:val="24"/>
                <w:szCs w:val="24"/>
                <w14:textFill>
                  <w14:solidFill>
                    <w14:schemeClr w14:val="tx1"/>
                  </w14:solidFill>
                </w14:textFill>
              </w:rPr>
              <w:tab/>
            </w:r>
            <w:r>
              <w:rPr>
                <w:rFonts w:hint="eastAsia" w:ascii="Times New Roman" w:hAnsi="Times New Roman"/>
                <w:b/>
                <w:color w:val="000000" w:themeColor="text1"/>
                <w:sz w:val="24"/>
                <w:szCs w:val="24"/>
                <w14:textFill>
                  <w14:solidFill>
                    <w14:schemeClr w14:val="tx1"/>
                  </w14:solidFill>
                </w14:textFill>
              </w:rPr>
              <w:t>精子的成熟</w:t>
            </w:r>
          </w:p>
          <w:p w14:paraId="7BA7FA82">
            <w:pPr>
              <w:spacing w:line="360" w:lineRule="auto"/>
              <w:ind w:firstLine="482" w:firstLineChars="200"/>
              <w:rPr>
                <w:rFonts w:hint="eastAsia"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二、</w:t>
            </w:r>
            <w:r>
              <w:rPr>
                <w:rFonts w:hint="eastAsia" w:ascii="Times New Roman" w:hAnsi="Times New Roman"/>
                <w:b/>
                <w:color w:val="000000" w:themeColor="text1"/>
                <w:sz w:val="24"/>
                <w:szCs w:val="24"/>
                <w14:textFill>
                  <w14:solidFill>
                    <w14:schemeClr w14:val="tx1"/>
                  </w14:solidFill>
                </w14:textFill>
              </w:rPr>
              <w:tab/>
            </w:r>
            <w:r>
              <w:rPr>
                <w:rFonts w:hint="eastAsia" w:ascii="Times New Roman" w:hAnsi="Times New Roman"/>
                <w:b/>
                <w:color w:val="000000" w:themeColor="text1"/>
                <w:sz w:val="24"/>
                <w:szCs w:val="24"/>
                <w14:textFill>
                  <w14:solidFill>
                    <w14:schemeClr w14:val="tx1"/>
                  </w14:solidFill>
                </w14:textFill>
              </w:rPr>
              <w:t>卵子的成熟</w:t>
            </w:r>
          </w:p>
          <w:p w14:paraId="2DF364B5">
            <w:pPr>
              <w:spacing w:line="360" w:lineRule="auto"/>
              <w:ind w:firstLine="482" w:firstLineChars="200"/>
              <w:rPr>
                <w:rFonts w:hint="eastAsia"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第二节    受精与卵裂</w:t>
            </w:r>
          </w:p>
          <w:p w14:paraId="476DC41F">
            <w:pPr>
              <w:spacing w:line="360" w:lineRule="auto"/>
              <w:ind w:firstLine="482" w:firstLineChars="200"/>
              <w:rPr>
                <w:rFonts w:hint="eastAsia"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一、</w:t>
            </w:r>
            <w:r>
              <w:rPr>
                <w:rFonts w:hint="eastAsia" w:ascii="Times New Roman" w:hAnsi="Times New Roman"/>
                <w:b/>
                <w:color w:val="000000" w:themeColor="text1"/>
                <w:sz w:val="24"/>
                <w:szCs w:val="24"/>
                <w14:textFill>
                  <w14:solidFill>
                    <w14:schemeClr w14:val="tx1"/>
                  </w14:solidFill>
                </w14:textFill>
              </w:rPr>
              <w:tab/>
            </w:r>
            <w:r>
              <w:rPr>
                <w:rFonts w:hint="eastAsia" w:ascii="Times New Roman" w:hAnsi="Times New Roman"/>
                <w:b/>
                <w:color w:val="000000" w:themeColor="text1"/>
                <w:sz w:val="24"/>
                <w:szCs w:val="24"/>
                <w14:textFill>
                  <w14:solidFill>
                    <w14:schemeClr w14:val="tx1"/>
                  </w14:solidFill>
                </w14:textFill>
              </w:rPr>
              <w:t>受精：精子与卵子结合形成受精卵的过程。</w:t>
            </w:r>
          </w:p>
          <w:p w14:paraId="6DBF8F46">
            <w:pPr>
              <w:spacing w:line="360" w:lineRule="auto"/>
              <w:ind w:firstLine="482" w:firstLineChars="200"/>
              <w:rPr>
                <w:rFonts w:hint="eastAsia"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（一）</w:t>
            </w:r>
            <w:r>
              <w:rPr>
                <w:rFonts w:hint="eastAsia" w:ascii="Times New Roman" w:hAnsi="Times New Roman"/>
                <w:b/>
                <w:color w:val="000000" w:themeColor="text1"/>
                <w:sz w:val="24"/>
                <w:szCs w:val="24"/>
                <w14:textFill>
                  <w14:solidFill>
                    <w14:schemeClr w14:val="tx1"/>
                  </w14:solidFill>
                </w14:textFill>
              </w:rPr>
              <w:tab/>
            </w:r>
            <w:r>
              <w:rPr>
                <w:rFonts w:hint="eastAsia" w:ascii="Times New Roman" w:hAnsi="Times New Roman"/>
                <w:b/>
                <w:color w:val="000000" w:themeColor="text1"/>
                <w:sz w:val="24"/>
                <w:szCs w:val="24"/>
                <w14:textFill>
                  <w14:solidFill>
                    <w14:schemeClr w14:val="tx1"/>
                  </w14:solidFill>
                </w14:textFill>
              </w:rPr>
              <w:t>受精的过程：发生在排卵后24小时内，受精部位多在输卵管壶腹部。</w:t>
            </w:r>
          </w:p>
          <w:p w14:paraId="5C07F644">
            <w:pPr>
              <w:spacing w:line="360" w:lineRule="auto"/>
              <w:ind w:firstLine="482" w:firstLineChars="200"/>
              <w:rPr>
                <w:rFonts w:hint="eastAsia"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(二)  受精的意义： 1.受精标志着一个新个体的开始。</w:t>
            </w:r>
          </w:p>
          <w:p w14:paraId="6BDE851D">
            <w:pPr>
              <w:spacing w:line="360" w:lineRule="auto"/>
              <w:ind w:firstLine="482" w:firstLineChars="200"/>
              <w:rPr>
                <w:rFonts w:hint="eastAsia"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2.受精恢复染色体成23对，并使受精卵具有双亲的遗传物质。</w:t>
            </w:r>
          </w:p>
          <w:p w14:paraId="49D70DA3">
            <w:pPr>
              <w:spacing w:line="360" w:lineRule="auto"/>
              <w:ind w:firstLine="482" w:firstLineChars="200"/>
              <w:rPr>
                <w:rFonts w:hint="eastAsia"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3.受精决定性别。</w:t>
            </w:r>
          </w:p>
          <w:p w14:paraId="0BC196FB">
            <w:pPr>
              <w:spacing w:line="360" w:lineRule="auto"/>
              <w:ind w:firstLine="482" w:firstLineChars="200"/>
              <w:rPr>
                <w:rFonts w:hint="eastAsia"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二、卵裂：受精卵进行的细胞分裂称卵裂；卵裂球：</w:t>
            </w:r>
          </w:p>
          <w:p w14:paraId="4DDFB475">
            <w:pPr>
              <w:spacing w:line="360" w:lineRule="auto"/>
              <w:ind w:firstLine="482" w:firstLineChars="200"/>
              <w:rPr>
                <w:rFonts w:hint="eastAsia"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三、胚泡的形成：胚泡腔，内细胞群，滋养层，极端滋养层</w:t>
            </w:r>
          </w:p>
          <w:p w14:paraId="53B699DB">
            <w:pPr>
              <w:autoSpaceDE w:val="0"/>
              <w:spacing w:line="360" w:lineRule="auto"/>
              <w:jc w:val="left"/>
              <w:rPr>
                <w:rFonts w:ascii="Times New Roman" w:hAnsi="Times New Roman"/>
                <w:b/>
                <w:sz w:val="24"/>
                <w:szCs w:val="24"/>
              </w:rPr>
            </w:pPr>
          </w:p>
        </w:tc>
        <w:tc>
          <w:tcPr>
            <w:tcW w:w="1696" w:type="dxa"/>
            <w:tcBorders>
              <w:tl2br w:val="nil"/>
              <w:tr2bl w:val="nil"/>
            </w:tcBorders>
            <w:vAlign w:val="center"/>
          </w:tcPr>
          <w:p w14:paraId="4F7C0C8B">
            <w:pPr>
              <w:spacing w:line="360" w:lineRule="auto"/>
              <w:jc w:val="left"/>
              <w:rPr>
                <w:rFonts w:hint="eastAsia" w:ascii="Times New Roman" w:hAnsi="Times New Roman"/>
                <w:b w:val="0"/>
                <w:bCs/>
                <w:sz w:val="24"/>
                <w:szCs w:val="24"/>
              </w:rPr>
            </w:pPr>
            <w:r>
              <w:rPr>
                <w:rFonts w:hint="eastAsia" w:ascii="Times New Roman" w:hAnsi="Times New Roman"/>
                <w:b w:val="0"/>
                <w:bCs/>
                <w:sz w:val="24"/>
                <w:szCs w:val="24"/>
              </w:rPr>
              <w:t>先了解学生对胚胎学的认知情况，引出生命的概念，引起学习兴趣。</w:t>
            </w:r>
          </w:p>
          <w:p w14:paraId="2668C962">
            <w:pPr>
              <w:spacing w:line="360" w:lineRule="auto"/>
              <w:jc w:val="left"/>
              <w:rPr>
                <w:rFonts w:ascii="Times New Roman" w:hAnsi="Times New Roman"/>
                <w:b/>
                <w:sz w:val="24"/>
                <w:szCs w:val="24"/>
              </w:rPr>
            </w:pPr>
          </w:p>
          <w:p w14:paraId="055E63BF">
            <w:pPr>
              <w:spacing w:line="360" w:lineRule="auto"/>
              <w:jc w:val="left"/>
              <w:rPr>
                <w:rFonts w:ascii="Times New Roman" w:hAnsi="Times New Roman"/>
                <w:b/>
                <w:sz w:val="24"/>
                <w:szCs w:val="24"/>
              </w:rPr>
            </w:pPr>
          </w:p>
          <w:p w14:paraId="5245C22B">
            <w:pPr>
              <w:spacing w:line="360" w:lineRule="auto"/>
              <w:jc w:val="left"/>
              <w:rPr>
                <w:rFonts w:ascii="Times New Roman" w:hAnsi="Times New Roman"/>
                <w:b/>
                <w:sz w:val="24"/>
                <w:szCs w:val="24"/>
              </w:rPr>
            </w:pPr>
          </w:p>
          <w:p w14:paraId="33A4AF95">
            <w:pPr>
              <w:spacing w:line="360" w:lineRule="auto"/>
              <w:jc w:val="left"/>
              <w:rPr>
                <w:rFonts w:ascii="Times New Roman" w:hAnsi="Times New Roman"/>
                <w:b/>
                <w:sz w:val="24"/>
                <w:szCs w:val="24"/>
              </w:rPr>
            </w:pPr>
          </w:p>
          <w:p w14:paraId="111BAA7D">
            <w:pPr>
              <w:spacing w:line="360" w:lineRule="auto"/>
              <w:jc w:val="left"/>
              <w:rPr>
                <w:rFonts w:ascii="Times New Roman" w:hAnsi="Times New Roman"/>
                <w:b/>
                <w:sz w:val="24"/>
                <w:szCs w:val="24"/>
              </w:rPr>
            </w:pPr>
          </w:p>
          <w:p w14:paraId="763A5337">
            <w:pPr>
              <w:spacing w:line="360" w:lineRule="auto"/>
              <w:jc w:val="left"/>
              <w:rPr>
                <w:rFonts w:ascii="Times New Roman" w:hAnsi="Times New Roman"/>
                <w:b w:val="0"/>
                <w:bCs/>
                <w:sz w:val="24"/>
                <w:szCs w:val="24"/>
              </w:rPr>
            </w:pPr>
            <w:r>
              <w:rPr>
                <w:rFonts w:hint="eastAsia" w:ascii="Times New Roman" w:hAnsi="Times New Roman"/>
                <w:b w:val="0"/>
                <w:bCs/>
                <w:sz w:val="24"/>
                <w:szCs w:val="24"/>
              </w:rPr>
              <w:t>结合女性生殖系统的基本内容进行讲解，帮助学生复习解剖学知识。</w:t>
            </w:r>
          </w:p>
          <w:p w14:paraId="69402D4C">
            <w:pPr>
              <w:spacing w:line="360" w:lineRule="auto"/>
              <w:jc w:val="left"/>
              <w:rPr>
                <w:rFonts w:ascii="Times New Roman" w:hAnsi="Times New Roman"/>
                <w:b/>
                <w:sz w:val="24"/>
                <w:szCs w:val="24"/>
              </w:rPr>
            </w:pPr>
            <w:r>
              <w:rPr>
                <w:rFonts w:hint="eastAsia" w:ascii="Times New Roman" w:hAnsi="Times New Roman"/>
                <w:b w:val="0"/>
                <w:bCs/>
                <w:sz w:val="24"/>
                <w:szCs w:val="24"/>
              </w:rPr>
              <w:t>利用一些动漫图片更好的阐述生命产生的过程帮助学生理解。</w:t>
            </w:r>
          </w:p>
        </w:tc>
      </w:tr>
      <w:tr w14:paraId="6A8CE761">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67B696A3">
            <w:pPr>
              <w:spacing w:line="360" w:lineRule="auto"/>
              <w:ind w:hanging="8"/>
              <w:jc w:val="center"/>
              <w:rPr>
                <w:rFonts w:ascii="Times New Roman" w:hAnsi="Times New Roman"/>
                <w:sz w:val="24"/>
                <w:szCs w:val="24"/>
              </w:rPr>
            </w:pPr>
            <w:r>
              <w:rPr>
                <w:rFonts w:hint="eastAsia" w:ascii="微软雅黑" w:hAnsi="微软雅黑" w:eastAsia="微软雅黑"/>
                <w:b/>
                <w:sz w:val="24"/>
                <w:szCs w:val="24"/>
              </w:rPr>
              <w:t>作业布置</w:t>
            </w:r>
            <w:r>
              <w:rPr>
                <w:rFonts w:hint="eastAsia" w:ascii="Times New Roman" w:hAnsi="Times New Roman"/>
                <w:sz w:val="24"/>
                <w:szCs w:val="24"/>
              </w:rPr>
              <w:t>（3min）</w:t>
            </w:r>
          </w:p>
        </w:tc>
        <w:tc>
          <w:tcPr>
            <w:tcW w:w="7208" w:type="dxa"/>
            <w:tcBorders>
              <w:tl2br w:val="nil"/>
              <w:tr2bl w:val="nil"/>
            </w:tcBorders>
            <w:vAlign w:val="center"/>
          </w:tcPr>
          <w:p w14:paraId="75DC350C">
            <w:pPr>
              <w:spacing w:line="360" w:lineRule="auto"/>
              <w:rPr>
                <w:rFonts w:ascii="宋体" w:hAnsi="宋体" w:cs="宋体"/>
                <w:bCs/>
                <w:color w:val="C00000"/>
                <w:sz w:val="24"/>
                <w:szCs w:val="24"/>
                <w:lang w:bidi="ar"/>
              </w:rPr>
            </w:pPr>
            <w:r>
              <w:rPr>
                <w:rFonts w:hint="eastAsia" w:ascii="宋体" w:hAnsi="宋体" w:cs="宋体"/>
                <w:b/>
                <w:color w:val="C00000"/>
                <w:sz w:val="24"/>
                <w:szCs w:val="24"/>
                <w:lang w:bidi="ar"/>
              </w:rPr>
              <w:t>【教师】</w:t>
            </w:r>
            <w:r>
              <w:rPr>
                <w:rFonts w:hint="eastAsia" w:ascii="宋体" w:hAnsi="宋体" w:cs="宋体"/>
                <w:bCs/>
                <w:color w:val="C00000"/>
                <w:sz w:val="24"/>
                <w:szCs w:val="24"/>
                <w:lang w:bidi="ar"/>
              </w:rPr>
              <w:t>布置课后作业</w:t>
            </w:r>
          </w:p>
          <w:p w14:paraId="0C19929D">
            <w:pPr>
              <w:spacing w:line="360" w:lineRule="auto"/>
              <w:ind w:firstLine="480" w:firstLineChars="200"/>
              <w:rPr>
                <w:rFonts w:hint="eastAsia" w:hAnsi="宋体"/>
                <w:bCs/>
                <w:sz w:val="24"/>
                <w:szCs w:val="24"/>
              </w:rPr>
            </w:pPr>
            <w:r>
              <w:rPr>
                <w:rFonts w:hint="eastAsia" w:hAnsi="宋体"/>
                <w:bCs/>
                <w:sz w:val="24"/>
                <w:szCs w:val="24"/>
              </w:rPr>
              <w:t>胚期和胎期分界是第几周。</w:t>
            </w:r>
          </w:p>
          <w:p w14:paraId="43C2D35C">
            <w:pPr>
              <w:spacing w:line="360" w:lineRule="auto"/>
              <w:ind w:firstLine="480" w:firstLineChars="200"/>
              <w:rPr>
                <w:rFonts w:hAnsi="宋体"/>
                <w:bCs/>
                <w:sz w:val="24"/>
                <w:szCs w:val="24"/>
              </w:rPr>
            </w:pPr>
            <w:r>
              <w:rPr>
                <w:rFonts w:hint="eastAsia" w:hAnsi="宋体"/>
                <w:bCs/>
                <w:sz w:val="24"/>
                <w:szCs w:val="24"/>
              </w:rPr>
              <w:t>何为受精。</w:t>
            </w:r>
          </w:p>
        </w:tc>
        <w:tc>
          <w:tcPr>
            <w:tcW w:w="1696" w:type="dxa"/>
            <w:tcBorders>
              <w:tl2br w:val="nil"/>
              <w:tr2bl w:val="nil"/>
            </w:tcBorders>
            <w:vAlign w:val="center"/>
          </w:tcPr>
          <w:p w14:paraId="101A1295">
            <w:pPr>
              <w:spacing w:line="360" w:lineRule="auto"/>
              <w:jc w:val="left"/>
              <w:rPr>
                <w:rFonts w:ascii="Times New Roman" w:hAnsi="Times New Roman"/>
                <w:b/>
                <w:sz w:val="24"/>
                <w:szCs w:val="24"/>
              </w:rPr>
            </w:pPr>
            <w:r>
              <w:rPr>
                <w:rFonts w:hint="eastAsia" w:ascii="Times New Roman" w:hAnsi="Times New Roman"/>
                <w:bCs/>
                <w:sz w:val="24"/>
                <w:szCs w:val="24"/>
              </w:rPr>
              <w:t>通过课后练习，使学生巩固所学新知识</w:t>
            </w:r>
          </w:p>
        </w:tc>
      </w:tr>
      <w:tr w14:paraId="315F07ED">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2012E7C1">
            <w:pPr>
              <w:spacing w:line="360" w:lineRule="auto"/>
              <w:jc w:val="center"/>
              <w:rPr>
                <w:rFonts w:ascii="微软雅黑" w:hAnsi="微软雅黑" w:eastAsia="微软雅黑"/>
                <w:b/>
                <w:sz w:val="24"/>
                <w:szCs w:val="24"/>
              </w:rPr>
            </w:pPr>
            <w:r>
              <w:rPr>
                <w:rFonts w:hint="eastAsia" w:ascii="微软雅黑" w:hAnsi="微软雅黑" w:eastAsia="微软雅黑"/>
                <w:b/>
                <w:sz w:val="24"/>
                <w:szCs w:val="24"/>
              </w:rPr>
              <w:t>知识讲解</w:t>
            </w:r>
          </w:p>
          <w:p w14:paraId="48613EAF">
            <w:pPr>
              <w:spacing w:line="360" w:lineRule="auto"/>
              <w:ind w:hanging="8"/>
              <w:jc w:val="center"/>
              <w:rPr>
                <w:rFonts w:ascii="Times New Roman" w:hAnsi="Times New Roman"/>
                <w:b/>
                <w:sz w:val="24"/>
                <w:szCs w:val="24"/>
              </w:rPr>
            </w:pPr>
            <w:r>
              <w:rPr>
                <w:rFonts w:ascii="Times New Roman" w:hAnsi="Times New Roman"/>
                <w:sz w:val="24"/>
                <w:szCs w:val="24"/>
              </w:rPr>
              <w:t>（40</w:t>
            </w:r>
            <w:r>
              <w:rPr>
                <w:rFonts w:hint="eastAsia" w:ascii="Times New Roman" w:hAnsi="Times New Roman"/>
                <w:sz w:val="24"/>
                <w:szCs w:val="24"/>
              </w:rPr>
              <w:t>min）</w:t>
            </w:r>
          </w:p>
        </w:tc>
        <w:tc>
          <w:tcPr>
            <w:tcW w:w="7208" w:type="dxa"/>
            <w:tcBorders>
              <w:tl2br w:val="nil"/>
              <w:tr2bl w:val="nil"/>
            </w:tcBorders>
            <w:vAlign w:val="center"/>
          </w:tcPr>
          <w:p w14:paraId="67A9B3EC">
            <w:pPr>
              <w:spacing w:line="360" w:lineRule="auto"/>
              <w:rPr>
                <w:rFonts w:ascii="宋体" w:hAnsi="宋体" w:cs="宋体"/>
                <w:b/>
                <w:color w:val="000000"/>
                <w:sz w:val="24"/>
                <w:szCs w:val="24"/>
                <w:lang w:bidi="ar"/>
              </w:rPr>
            </w:pPr>
            <w:r>
              <w:rPr>
                <w:rFonts w:hint="eastAsia" w:ascii="宋体" w:hAnsi="宋体" w:cs="宋体"/>
                <w:b/>
                <w:color w:val="C00000"/>
                <w:sz w:val="24"/>
                <w:szCs w:val="24"/>
                <w:lang w:bidi="ar"/>
              </w:rPr>
              <w:t>【教师】讲解</w:t>
            </w:r>
            <w:r>
              <w:rPr>
                <w:rFonts w:hint="eastAsia" w:ascii="宋体" w:hAnsi="宋体" w:cs="宋体"/>
                <w:bCs/>
                <w:color w:val="C00000"/>
                <w:sz w:val="24"/>
                <w:szCs w:val="24"/>
                <w:lang w:bidi="ar"/>
              </w:rPr>
              <w:t>胚胎学概述</w:t>
            </w:r>
          </w:p>
          <w:p w14:paraId="4DA6D314">
            <w:pPr>
              <w:spacing w:line="360" w:lineRule="auto"/>
              <w:ind w:firstLine="480" w:firstLineChars="200"/>
              <w:rPr>
                <w:rFonts w:hint="eastAsia" w:ascii="宋体" w:hAnsi="宋体" w:cs="宋体"/>
                <w:bCs/>
                <w:color w:val="000000"/>
                <w:sz w:val="24"/>
                <w:szCs w:val="24"/>
                <w:lang w:bidi="ar"/>
              </w:rPr>
            </w:pPr>
            <w:r>
              <w:rPr>
                <w:rFonts w:hint="eastAsia" w:ascii="宋体" w:hAnsi="宋体" w:cs="宋体"/>
                <w:bCs/>
                <w:color w:val="000000"/>
                <w:sz w:val="24"/>
                <w:szCs w:val="24"/>
                <w:lang w:bidi="ar"/>
              </w:rPr>
              <w:t>第三节    植入与蜕膜</w:t>
            </w:r>
          </w:p>
          <w:p w14:paraId="09DD4816">
            <w:pPr>
              <w:spacing w:line="360" w:lineRule="auto"/>
              <w:ind w:firstLine="480" w:firstLineChars="200"/>
              <w:rPr>
                <w:rFonts w:hint="eastAsia" w:ascii="宋体" w:hAnsi="宋体" w:cs="宋体"/>
                <w:bCs/>
                <w:color w:val="000000"/>
                <w:sz w:val="24"/>
                <w:szCs w:val="24"/>
                <w:lang w:bidi="ar"/>
              </w:rPr>
            </w:pPr>
            <w:r>
              <w:rPr>
                <w:rFonts w:hint="eastAsia" w:ascii="宋体" w:hAnsi="宋体" w:cs="宋体"/>
                <w:bCs/>
                <w:color w:val="000000"/>
                <w:sz w:val="24"/>
                <w:szCs w:val="24"/>
                <w:lang w:bidi="ar"/>
              </w:rPr>
              <w:t>一、</w:t>
            </w:r>
            <w:r>
              <w:rPr>
                <w:rFonts w:hint="eastAsia" w:ascii="宋体" w:hAnsi="宋体" w:cs="宋体"/>
                <w:bCs/>
                <w:color w:val="000000"/>
                <w:sz w:val="24"/>
                <w:szCs w:val="24"/>
                <w:lang w:bidi="ar"/>
              </w:rPr>
              <w:tab/>
            </w:r>
            <w:r>
              <w:rPr>
                <w:rFonts w:hint="eastAsia" w:ascii="宋体" w:hAnsi="宋体" w:cs="宋体"/>
                <w:bCs/>
                <w:color w:val="000000"/>
                <w:sz w:val="24"/>
                <w:szCs w:val="24"/>
                <w:lang w:bidi="ar"/>
              </w:rPr>
              <w:t>植入：胚泡埋入子宫内膜的过程。</w:t>
            </w:r>
          </w:p>
          <w:p w14:paraId="3E60890E">
            <w:pPr>
              <w:spacing w:line="360" w:lineRule="auto"/>
              <w:ind w:firstLine="480" w:firstLineChars="200"/>
              <w:rPr>
                <w:rFonts w:hint="eastAsia" w:ascii="宋体" w:hAnsi="宋体" w:cs="宋体"/>
                <w:bCs/>
                <w:color w:val="000000"/>
                <w:sz w:val="24"/>
                <w:szCs w:val="24"/>
                <w:lang w:bidi="ar"/>
              </w:rPr>
            </w:pPr>
            <w:r>
              <w:rPr>
                <w:rFonts w:hint="eastAsia" w:ascii="宋体" w:hAnsi="宋体" w:cs="宋体"/>
                <w:bCs/>
                <w:color w:val="000000"/>
                <w:sz w:val="24"/>
                <w:szCs w:val="24"/>
                <w:lang w:bidi="ar"/>
              </w:rPr>
              <w:t>（一）植入的时间与过程：受精后第6～8天开始</w:t>
            </w:r>
          </w:p>
          <w:p w14:paraId="14F59B24">
            <w:pPr>
              <w:spacing w:line="360" w:lineRule="auto"/>
              <w:ind w:firstLine="480" w:firstLineChars="200"/>
              <w:rPr>
                <w:rFonts w:hint="eastAsia" w:ascii="宋体" w:hAnsi="宋体" w:cs="宋体"/>
                <w:bCs/>
                <w:color w:val="000000"/>
                <w:sz w:val="24"/>
                <w:szCs w:val="24"/>
                <w:lang w:bidi="ar"/>
              </w:rPr>
            </w:pPr>
            <w:r>
              <w:rPr>
                <w:rFonts w:hint="eastAsia" w:ascii="宋体" w:hAnsi="宋体" w:cs="宋体"/>
                <w:bCs/>
                <w:color w:val="000000"/>
                <w:sz w:val="24"/>
                <w:szCs w:val="24"/>
                <w:lang w:bidi="ar"/>
              </w:rPr>
              <w:t>（二）植入的部位：子宫底或子宫体上部。（异位妊娠，宫外孕）</w:t>
            </w:r>
          </w:p>
          <w:p w14:paraId="68103DE7">
            <w:pPr>
              <w:spacing w:line="360" w:lineRule="auto"/>
              <w:ind w:firstLine="480" w:firstLineChars="200"/>
              <w:rPr>
                <w:rFonts w:hint="eastAsia" w:ascii="宋体" w:hAnsi="宋体" w:cs="宋体"/>
                <w:bCs/>
                <w:color w:val="000000"/>
                <w:sz w:val="24"/>
                <w:szCs w:val="24"/>
                <w:lang w:bidi="ar"/>
              </w:rPr>
            </w:pPr>
            <w:r>
              <w:rPr>
                <w:rFonts w:hint="eastAsia" w:ascii="宋体" w:hAnsi="宋体" w:cs="宋体"/>
                <w:bCs/>
                <w:color w:val="000000"/>
                <w:sz w:val="24"/>
                <w:szCs w:val="24"/>
                <w:lang w:bidi="ar"/>
              </w:rPr>
              <w:t>二、</w:t>
            </w:r>
            <w:r>
              <w:rPr>
                <w:rFonts w:hint="eastAsia" w:ascii="宋体" w:hAnsi="宋体" w:cs="宋体"/>
                <w:bCs/>
                <w:color w:val="000000"/>
                <w:sz w:val="24"/>
                <w:szCs w:val="24"/>
                <w:lang w:bidi="ar"/>
              </w:rPr>
              <w:tab/>
            </w:r>
            <w:r>
              <w:rPr>
                <w:rFonts w:hint="eastAsia" w:ascii="宋体" w:hAnsi="宋体" w:cs="宋体"/>
                <w:bCs/>
                <w:color w:val="000000"/>
                <w:sz w:val="24"/>
                <w:szCs w:val="24"/>
                <w:lang w:bidi="ar"/>
              </w:rPr>
              <w:t>蜕膜：胚泡植入后的子宫内膜功能层。</w:t>
            </w:r>
          </w:p>
          <w:p w14:paraId="71CAECD6">
            <w:pPr>
              <w:spacing w:line="360" w:lineRule="auto"/>
              <w:ind w:firstLine="480" w:firstLineChars="200"/>
              <w:rPr>
                <w:rFonts w:hint="eastAsia" w:ascii="宋体" w:hAnsi="宋体" w:cs="宋体"/>
                <w:bCs/>
                <w:color w:val="000000"/>
                <w:sz w:val="24"/>
                <w:szCs w:val="24"/>
                <w:lang w:bidi="ar"/>
              </w:rPr>
            </w:pPr>
            <w:r>
              <w:rPr>
                <w:rFonts w:hint="eastAsia" w:ascii="宋体" w:hAnsi="宋体" w:cs="宋体"/>
                <w:bCs/>
                <w:color w:val="000000"/>
                <w:sz w:val="24"/>
                <w:szCs w:val="24"/>
                <w:lang w:bidi="ar"/>
              </w:rPr>
              <w:t xml:space="preserve">分为：基蜕膜：胚泡深面的子宫内膜 </w:t>
            </w:r>
          </w:p>
          <w:p w14:paraId="6D9DE78D">
            <w:pPr>
              <w:spacing w:line="360" w:lineRule="auto"/>
              <w:ind w:firstLine="480" w:firstLineChars="200"/>
              <w:rPr>
                <w:rFonts w:hint="eastAsia" w:ascii="宋体" w:hAnsi="宋体" w:cs="宋体"/>
                <w:bCs/>
                <w:color w:val="000000"/>
                <w:sz w:val="24"/>
                <w:szCs w:val="24"/>
                <w:lang w:bidi="ar"/>
              </w:rPr>
            </w:pPr>
            <w:r>
              <w:rPr>
                <w:rFonts w:hint="eastAsia" w:ascii="宋体" w:hAnsi="宋体" w:cs="宋体"/>
                <w:bCs/>
                <w:color w:val="000000"/>
                <w:sz w:val="24"/>
                <w:szCs w:val="24"/>
                <w:lang w:bidi="ar"/>
              </w:rPr>
              <w:t xml:space="preserve">      包蜕膜：覆盖在胚泡表面的子宫内膜</w:t>
            </w:r>
          </w:p>
          <w:p w14:paraId="094FCC3C">
            <w:pPr>
              <w:spacing w:line="360" w:lineRule="auto"/>
              <w:ind w:firstLine="480" w:firstLineChars="200"/>
              <w:rPr>
                <w:rFonts w:hint="eastAsia" w:ascii="宋体" w:hAnsi="宋体" w:cs="宋体"/>
                <w:bCs/>
                <w:color w:val="000000"/>
                <w:sz w:val="24"/>
                <w:szCs w:val="24"/>
                <w:lang w:bidi="ar"/>
              </w:rPr>
            </w:pPr>
            <w:r>
              <w:rPr>
                <w:rFonts w:hint="eastAsia" w:ascii="宋体" w:hAnsi="宋体" w:cs="宋体"/>
                <w:bCs/>
                <w:color w:val="000000"/>
                <w:sz w:val="24"/>
                <w:szCs w:val="24"/>
                <w:lang w:bidi="ar"/>
              </w:rPr>
              <w:t xml:space="preserve">      壁蜕膜：基蜕膜、包蜕膜以外的部分</w:t>
            </w:r>
          </w:p>
          <w:p w14:paraId="354A56CF">
            <w:pPr>
              <w:spacing w:line="360" w:lineRule="auto"/>
              <w:ind w:firstLine="480" w:firstLineChars="200"/>
              <w:rPr>
                <w:rFonts w:hint="eastAsia" w:ascii="宋体" w:hAnsi="宋体" w:cs="宋体"/>
                <w:bCs/>
                <w:color w:val="000000"/>
                <w:sz w:val="24"/>
                <w:szCs w:val="24"/>
                <w:lang w:bidi="ar"/>
              </w:rPr>
            </w:pPr>
            <w:r>
              <w:rPr>
                <w:rFonts w:hint="eastAsia" w:ascii="宋体" w:hAnsi="宋体" w:cs="宋体"/>
                <w:bCs/>
                <w:color w:val="000000"/>
                <w:sz w:val="24"/>
                <w:szCs w:val="24"/>
                <w:lang w:bidi="ar"/>
              </w:rPr>
              <w:t>第四节    三胚层的形成和分化</w:t>
            </w:r>
          </w:p>
          <w:p w14:paraId="697075DA">
            <w:pPr>
              <w:spacing w:line="360" w:lineRule="auto"/>
              <w:ind w:firstLine="480" w:firstLineChars="200"/>
              <w:rPr>
                <w:rFonts w:hint="eastAsia" w:ascii="宋体" w:hAnsi="宋体" w:cs="宋体"/>
                <w:bCs/>
                <w:color w:val="000000"/>
                <w:sz w:val="24"/>
                <w:szCs w:val="24"/>
                <w:lang w:bidi="ar"/>
              </w:rPr>
            </w:pPr>
            <w:r>
              <w:rPr>
                <w:rFonts w:hint="eastAsia" w:ascii="宋体" w:hAnsi="宋体" w:cs="宋体"/>
                <w:bCs/>
                <w:color w:val="000000"/>
                <w:sz w:val="24"/>
                <w:szCs w:val="24"/>
                <w:lang w:bidi="ar"/>
              </w:rPr>
              <w:t>一、</w:t>
            </w:r>
            <w:r>
              <w:rPr>
                <w:rFonts w:hint="eastAsia" w:ascii="宋体" w:hAnsi="宋体" w:cs="宋体"/>
                <w:bCs/>
                <w:color w:val="000000"/>
                <w:sz w:val="24"/>
                <w:szCs w:val="24"/>
                <w:lang w:bidi="ar"/>
              </w:rPr>
              <w:tab/>
            </w:r>
            <w:r>
              <w:rPr>
                <w:rFonts w:hint="eastAsia" w:ascii="宋体" w:hAnsi="宋体" w:cs="宋体"/>
                <w:bCs/>
                <w:color w:val="000000"/>
                <w:sz w:val="24"/>
                <w:szCs w:val="24"/>
                <w:lang w:bidi="ar"/>
              </w:rPr>
              <w:t>三胚层的形成</w:t>
            </w:r>
          </w:p>
          <w:p w14:paraId="78E60D6B">
            <w:pPr>
              <w:spacing w:line="360" w:lineRule="auto"/>
              <w:ind w:firstLine="480" w:firstLineChars="200"/>
              <w:rPr>
                <w:rFonts w:hint="eastAsia" w:ascii="宋体" w:hAnsi="宋体" w:cs="宋体"/>
                <w:bCs/>
                <w:color w:val="000000"/>
                <w:sz w:val="24"/>
                <w:szCs w:val="24"/>
                <w:lang w:bidi="ar"/>
              </w:rPr>
            </w:pPr>
            <w:r>
              <w:rPr>
                <w:rFonts w:hint="eastAsia" w:ascii="宋体" w:hAnsi="宋体" w:cs="宋体"/>
                <w:bCs/>
                <w:color w:val="000000"/>
                <w:sz w:val="24"/>
                <w:szCs w:val="24"/>
                <w:lang w:bidi="ar"/>
              </w:rPr>
              <w:t>二、</w:t>
            </w:r>
            <w:r>
              <w:rPr>
                <w:rFonts w:hint="eastAsia" w:ascii="宋体" w:hAnsi="宋体" w:cs="宋体"/>
                <w:bCs/>
                <w:color w:val="000000"/>
                <w:sz w:val="24"/>
                <w:szCs w:val="24"/>
                <w:lang w:bidi="ar"/>
              </w:rPr>
              <w:tab/>
            </w:r>
            <w:r>
              <w:rPr>
                <w:rFonts w:hint="eastAsia" w:ascii="宋体" w:hAnsi="宋体" w:cs="宋体"/>
                <w:bCs/>
                <w:color w:val="000000"/>
                <w:sz w:val="24"/>
                <w:szCs w:val="24"/>
                <w:lang w:bidi="ar"/>
              </w:rPr>
              <w:t>三胚层的分化</w:t>
            </w:r>
          </w:p>
          <w:p w14:paraId="12769BEB">
            <w:pPr>
              <w:spacing w:line="360" w:lineRule="auto"/>
              <w:ind w:firstLine="480" w:firstLineChars="200"/>
              <w:rPr>
                <w:rFonts w:hint="eastAsia" w:ascii="宋体" w:hAnsi="宋体" w:cs="宋体"/>
                <w:bCs/>
                <w:color w:val="000000"/>
                <w:sz w:val="24"/>
                <w:szCs w:val="24"/>
                <w:lang w:bidi="ar"/>
              </w:rPr>
            </w:pPr>
            <w:r>
              <w:rPr>
                <w:rFonts w:hint="eastAsia" w:ascii="宋体" w:hAnsi="宋体" w:cs="宋体"/>
                <w:bCs/>
                <w:color w:val="000000"/>
                <w:sz w:val="24"/>
                <w:szCs w:val="24"/>
                <w:lang w:bidi="ar"/>
              </w:rPr>
              <w:t>第五节    胎膜与胎盘</w:t>
            </w:r>
          </w:p>
          <w:p w14:paraId="3E202A3E">
            <w:pPr>
              <w:spacing w:line="360" w:lineRule="auto"/>
              <w:ind w:firstLine="480" w:firstLineChars="200"/>
              <w:rPr>
                <w:rFonts w:hint="eastAsia" w:ascii="宋体" w:hAnsi="宋体" w:cs="宋体"/>
                <w:bCs/>
                <w:color w:val="000000"/>
                <w:sz w:val="24"/>
                <w:szCs w:val="24"/>
                <w:lang w:bidi="ar"/>
              </w:rPr>
            </w:pPr>
            <w:r>
              <w:rPr>
                <w:rFonts w:hint="eastAsia" w:ascii="宋体" w:hAnsi="宋体" w:cs="宋体"/>
                <w:bCs/>
                <w:color w:val="000000"/>
                <w:sz w:val="24"/>
                <w:szCs w:val="24"/>
                <w:lang w:bidi="ar"/>
              </w:rPr>
              <w:t>一、胎膜：绒毛膜，羊膜，卵黄囊，尿囊，脐带</w:t>
            </w:r>
          </w:p>
          <w:p w14:paraId="3F9DF1FC">
            <w:pPr>
              <w:spacing w:line="360" w:lineRule="auto"/>
              <w:ind w:firstLine="480" w:firstLineChars="200"/>
              <w:rPr>
                <w:rFonts w:hint="eastAsia" w:ascii="宋体" w:hAnsi="宋体" w:cs="宋体"/>
                <w:bCs/>
                <w:color w:val="000000"/>
                <w:sz w:val="24"/>
                <w:szCs w:val="24"/>
                <w:lang w:bidi="ar"/>
              </w:rPr>
            </w:pPr>
            <w:r>
              <w:rPr>
                <w:rFonts w:hint="eastAsia" w:ascii="宋体" w:hAnsi="宋体" w:cs="宋体"/>
                <w:bCs/>
                <w:color w:val="000000"/>
                <w:sz w:val="24"/>
                <w:szCs w:val="24"/>
                <w:lang w:bidi="ar"/>
              </w:rPr>
              <w:t>二、胎盘</w:t>
            </w:r>
          </w:p>
          <w:p w14:paraId="1D6161A0">
            <w:pPr>
              <w:spacing w:line="360" w:lineRule="auto"/>
              <w:ind w:firstLine="480" w:firstLineChars="200"/>
              <w:rPr>
                <w:rFonts w:hint="eastAsia" w:ascii="宋体" w:hAnsi="宋体" w:cs="宋体"/>
                <w:bCs/>
                <w:color w:val="000000"/>
                <w:sz w:val="24"/>
                <w:szCs w:val="24"/>
                <w:lang w:bidi="ar"/>
              </w:rPr>
            </w:pPr>
            <w:r>
              <w:rPr>
                <w:rFonts w:hint="eastAsia" w:ascii="宋体" w:hAnsi="宋体" w:cs="宋体"/>
                <w:bCs/>
                <w:color w:val="000000"/>
                <w:sz w:val="24"/>
                <w:szCs w:val="24"/>
                <w:lang w:bidi="ar"/>
              </w:rPr>
              <w:t>（一）胎盘的形态结构：</w:t>
            </w:r>
          </w:p>
          <w:p w14:paraId="6598B19B">
            <w:pPr>
              <w:spacing w:line="360" w:lineRule="auto"/>
              <w:ind w:firstLine="480" w:firstLineChars="200"/>
              <w:rPr>
                <w:rFonts w:hint="eastAsia" w:ascii="宋体" w:hAnsi="宋体" w:cs="宋体"/>
                <w:bCs/>
                <w:color w:val="000000"/>
                <w:sz w:val="24"/>
                <w:szCs w:val="24"/>
                <w:lang w:bidi="ar"/>
              </w:rPr>
            </w:pPr>
            <w:r>
              <w:rPr>
                <w:rFonts w:hint="eastAsia" w:ascii="宋体" w:hAnsi="宋体" w:cs="宋体"/>
                <w:bCs/>
                <w:color w:val="000000"/>
                <w:sz w:val="24"/>
                <w:szCs w:val="24"/>
                <w:lang w:bidi="ar"/>
              </w:rPr>
              <w:t xml:space="preserve">      胎盘：由胎儿的丝密绒毛膜和母体子宫的基蜕膜共同构成。</w:t>
            </w:r>
          </w:p>
          <w:p w14:paraId="12E4D7EB">
            <w:pPr>
              <w:spacing w:line="360" w:lineRule="auto"/>
              <w:ind w:firstLine="480" w:firstLineChars="200"/>
              <w:rPr>
                <w:rFonts w:hint="eastAsia" w:ascii="宋体" w:hAnsi="宋体" w:cs="宋体"/>
                <w:bCs/>
                <w:color w:val="000000"/>
                <w:sz w:val="24"/>
                <w:szCs w:val="24"/>
                <w:lang w:bidi="ar"/>
              </w:rPr>
            </w:pPr>
            <w:r>
              <w:rPr>
                <w:rFonts w:hint="eastAsia" w:ascii="宋体" w:hAnsi="宋体" w:cs="宋体"/>
                <w:bCs/>
                <w:color w:val="000000"/>
                <w:sz w:val="24"/>
                <w:szCs w:val="24"/>
                <w:lang w:bidi="ar"/>
              </w:rPr>
              <w:t>（二）胎儿和母体间的物质交换</w:t>
            </w:r>
          </w:p>
          <w:p w14:paraId="49D43010">
            <w:pPr>
              <w:spacing w:line="360" w:lineRule="auto"/>
              <w:ind w:firstLine="480" w:firstLineChars="200"/>
              <w:rPr>
                <w:rFonts w:hint="eastAsia" w:ascii="宋体" w:hAnsi="宋体" w:cs="宋体"/>
                <w:bCs/>
                <w:color w:val="000000"/>
                <w:sz w:val="24"/>
                <w:szCs w:val="24"/>
                <w:lang w:bidi="ar"/>
              </w:rPr>
            </w:pPr>
            <w:r>
              <w:rPr>
                <w:rFonts w:hint="eastAsia" w:ascii="宋体" w:hAnsi="宋体" w:cs="宋体"/>
                <w:bCs/>
                <w:color w:val="000000"/>
                <w:sz w:val="24"/>
                <w:szCs w:val="24"/>
                <w:lang w:bidi="ar"/>
              </w:rPr>
              <w:t xml:space="preserve">  1  胎盘屏障：胎儿血液与母体血液之间隔着绒毛内毛细血管内皮及基膜、滋养层细胞及其基膜以及两层基膜之间的结缔组织等数层结构，合称胎盘屏障。</w:t>
            </w:r>
          </w:p>
          <w:p w14:paraId="0E442C97">
            <w:pPr>
              <w:spacing w:line="360" w:lineRule="auto"/>
              <w:ind w:firstLine="480" w:firstLineChars="200"/>
              <w:rPr>
                <w:rFonts w:hint="eastAsia" w:ascii="宋体" w:hAnsi="宋体" w:cs="宋体"/>
                <w:bCs/>
                <w:color w:val="000000"/>
                <w:sz w:val="24"/>
                <w:szCs w:val="24"/>
                <w:lang w:bidi="ar"/>
              </w:rPr>
            </w:pPr>
            <w:r>
              <w:rPr>
                <w:rFonts w:hint="eastAsia" w:ascii="宋体" w:hAnsi="宋体" w:cs="宋体"/>
                <w:bCs/>
                <w:color w:val="000000"/>
                <w:sz w:val="24"/>
                <w:szCs w:val="24"/>
                <w:lang w:bidi="ar"/>
              </w:rPr>
              <w:t xml:space="preserve">  2  交换过程：</w:t>
            </w:r>
          </w:p>
          <w:p w14:paraId="0B00FCDF">
            <w:pPr>
              <w:spacing w:line="360" w:lineRule="auto"/>
              <w:ind w:firstLine="480" w:firstLineChars="200"/>
              <w:rPr>
                <w:rFonts w:hint="eastAsia" w:ascii="宋体" w:hAnsi="宋体" w:cs="宋体"/>
                <w:bCs/>
                <w:color w:val="000000"/>
                <w:sz w:val="24"/>
                <w:szCs w:val="24"/>
                <w:lang w:bidi="ar"/>
              </w:rPr>
            </w:pPr>
            <w:r>
              <w:rPr>
                <w:rFonts w:hint="eastAsia" w:ascii="宋体" w:hAnsi="宋体" w:cs="宋体"/>
                <w:bCs/>
                <w:color w:val="000000"/>
                <w:sz w:val="24"/>
                <w:szCs w:val="24"/>
                <w:lang w:bidi="ar"/>
              </w:rPr>
              <w:t>（三）胎盘的功能</w:t>
            </w:r>
          </w:p>
          <w:p w14:paraId="4169505A">
            <w:pPr>
              <w:spacing w:line="360" w:lineRule="auto"/>
              <w:ind w:firstLine="480" w:firstLineChars="200"/>
              <w:rPr>
                <w:rFonts w:hint="eastAsia" w:ascii="宋体" w:hAnsi="宋体" w:cs="宋体"/>
                <w:bCs/>
                <w:color w:val="000000"/>
                <w:sz w:val="24"/>
                <w:szCs w:val="24"/>
                <w:lang w:bidi="ar"/>
              </w:rPr>
            </w:pPr>
            <w:r>
              <w:rPr>
                <w:rFonts w:hint="eastAsia" w:ascii="宋体" w:hAnsi="宋体" w:cs="宋体"/>
                <w:bCs/>
                <w:color w:val="000000"/>
                <w:sz w:val="24"/>
                <w:szCs w:val="24"/>
                <w:lang w:bidi="ar"/>
              </w:rPr>
              <w:t xml:space="preserve">  1  物质交换：</w:t>
            </w:r>
          </w:p>
          <w:p w14:paraId="77EC9EC7">
            <w:pPr>
              <w:spacing w:line="360" w:lineRule="auto"/>
              <w:ind w:firstLine="480" w:firstLineChars="200"/>
              <w:rPr>
                <w:rFonts w:hint="eastAsia" w:ascii="宋体" w:hAnsi="宋体" w:cs="宋体"/>
                <w:bCs/>
                <w:color w:val="000000"/>
                <w:sz w:val="24"/>
                <w:szCs w:val="24"/>
                <w:lang w:bidi="ar"/>
              </w:rPr>
            </w:pPr>
            <w:r>
              <w:rPr>
                <w:rFonts w:hint="eastAsia" w:ascii="宋体" w:hAnsi="宋体" w:cs="宋体"/>
                <w:bCs/>
                <w:color w:val="000000"/>
                <w:sz w:val="24"/>
                <w:szCs w:val="24"/>
                <w:lang w:bidi="ar"/>
              </w:rPr>
              <w:t xml:space="preserve">  2  分泌激素：（1）绒毛膜促性腺激素（HCG）：受精后第2周开始在母体尿中出现；             （2）孕酮和雌激素；</w:t>
            </w:r>
          </w:p>
          <w:p w14:paraId="3AB71C03">
            <w:pPr>
              <w:spacing w:line="360" w:lineRule="auto"/>
              <w:ind w:firstLine="480" w:firstLineChars="200"/>
              <w:rPr>
                <w:rFonts w:ascii="宋体" w:hAnsi="宋体" w:cs="宋体"/>
                <w:bCs/>
                <w:color w:val="000000"/>
                <w:sz w:val="24"/>
                <w:szCs w:val="24"/>
                <w:lang w:bidi="ar"/>
              </w:rPr>
            </w:pPr>
            <w:r>
              <w:rPr>
                <w:rFonts w:hint="eastAsia" w:ascii="宋体" w:hAnsi="宋体" w:cs="宋体"/>
                <w:bCs/>
                <w:color w:val="000000"/>
                <w:sz w:val="24"/>
                <w:szCs w:val="24"/>
                <w:lang w:bidi="ar"/>
              </w:rPr>
              <w:t xml:space="preserve">              （3）绒毛膜促乳腺生长激素</w:t>
            </w:r>
          </w:p>
          <w:p w14:paraId="6597EAFD">
            <w:pPr>
              <w:spacing w:line="360" w:lineRule="auto"/>
              <w:rPr>
                <w:rFonts w:ascii="Times New Roman" w:hAnsi="Times New Roman"/>
                <w:sz w:val="24"/>
                <w:szCs w:val="24"/>
              </w:rPr>
            </w:pPr>
            <w:r>
              <w:rPr>
                <w:rFonts w:hint="eastAsia" w:ascii="宋体" w:hAnsi="宋体" w:cs="宋体"/>
                <w:b/>
                <w:bCs/>
                <w:color w:val="538135"/>
                <w:sz w:val="24"/>
                <w:szCs w:val="24"/>
                <w:lang w:bidi="ar"/>
              </w:rPr>
              <w:t>【学生】</w:t>
            </w:r>
            <w:r>
              <w:rPr>
                <w:rFonts w:hint="eastAsia" w:ascii="宋体" w:hAnsi="宋体" w:cs="宋体"/>
                <w:color w:val="538135"/>
                <w:sz w:val="24"/>
                <w:szCs w:val="24"/>
                <w:lang w:bidi="ar"/>
              </w:rPr>
              <w:t>思考、讨论。</w:t>
            </w:r>
          </w:p>
        </w:tc>
        <w:tc>
          <w:tcPr>
            <w:tcW w:w="1696" w:type="dxa"/>
            <w:tcBorders>
              <w:tl2br w:val="nil"/>
              <w:tr2bl w:val="nil"/>
            </w:tcBorders>
            <w:vAlign w:val="center"/>
          </w:tcPr>
          <w:p w14:paraId="658C443F">
            <w:pPr>
              <w:spacing w:line="360" w:lineRule="auto"/>
              <w:jc w:val="left"/>
              <w:rPr>
                <w:rFonts w:hint="eastAsia" w:ascii="Times New Roman" w:hAnsi="Times New Roman"/>
                <w:b w:val="0"/>
                <w:bCs/>
                <w:sz w:val="24"/>
                <w:szCs w:val="24"/>
              </w:rPr>
            </w:pPr>
            <w:r>
              <w:rPr>
                <w:rFonts w:hint="eastAsia" w:ascii="Times New Roman" w:hAnsi="Times New Roman"/>
                <w:b w:val="0"/>
                <w:bCs/>
                <w:sz w:val="24"/>
                <w:szCs w:val="24"/>
              </w:rPr>
              <w:t>通过教师讲解，何为植入，蜕膜的种类。</w:t>
            </w:r>
          </w:p>
          <w:p w14:paraId="22493EEF">
            <w:pPr>
              <w:spacing w:line="360" w:lineRule="auto"/>
              <w:jc w:val="left"/>
              <w:rPr>
                <w:rFonts w:hint="eastAsia" w:ascii="Times New Roman" w:hAnsi="Times New Roman"/>
                <w:b/>
                <w:sz w:val="24"/>
                <w:szCs w:val="24"/>
              </w:rPr>
            </w:pPr>
          </w:p>
          <w:p w14:paraId="72F7FCB4">
            <w:pPr>
              <w:spacing w:line="360" w:lineRule="auto"/>
              <w:jc w:val="left"/>
              <w:rPr>
                <w:rFonts w:hint="eastAsia" w:ascii="Times New Roman" w:hAnsi="Times New Roman"/>
                <w:b/>
                <w:sz w:val="24"/>
                <w:szCs w:val="24"/>
              </w:rPr>
            </w:pPr>
          </w:p>
          <w:p w14:paraId="0C6019CB">
            <w:pPr>
              <w:spacing w:line="360" w:lineRule="auto"/>
              <w:jc w:val="left"/>
              <w:rPr>
                <w:rFonts w:hint="eastAsia" w:ascii="Times New Roman" w:hAnsi="Times New Roman"/>
                <w:b/>
                <w:sz w:val="24"/>
                <w:szCs w:val="24"/>
              </w:rPr>
            </w:pPr>
          </w:p>
          <w:p w14:paraId="3DF3C56E">
            <w:pPr>
              <w:spacing w:line="360" w:lineRule="auto"/>
              <w:jc w:val="left"/>
              <w:rPr>
                <w:rFonts w:hint="eastAsia" w:ascii="Times New Roman" w:hAnsi="Times New Roman"/>
                <w:b/>
                <w:sz w:val="24"/>
                <w:szCs w:val="24"/>
              </w:rPr>
            </w:pPr>
          </w:p>
          <w:p w14:paraId="7C06C9E2">
            <w:pPr>
              <w:spacing w:line="360" w:lineRule="auto"/>
              <w:jc w:val="left"/>
              <w:rPr>
                <w:rFonts w:hint="eastAsia" w:ascii="Times New Roman" w:hAnsi="Times New Roman"/>
                <w:b/>
                <w:sz w:val="24"/>
                <w:szCs w:val="24"/>
              </w:rPr>
            </w:pPr>
          </w:p>
          <w:p w14:paraId="05462BEE">
            <w:pPr>
              <w:spacing w:line="360" w:lineRule="auto"/>
              <w:jc w:val="left"/>
              <w:rPr>
                <w:rFonts w:hint="eastAsia" w:ascii="Times New Roman" w:hAnsi="Times New Roman"/>
                <w:b/>
                <w:sz w:val="24"/>
                <w:szCs w:val="24"/>
              </w:rPr>
            </w:pPr>
          </w:p>
          <w:p w14:paraId="0770CB86">
            <w:pPr>
              <w:spacing w:line="360" w:lineRule="auto"/>
              <w:jc w:val="left"/>
              <w:rPr>
                <w:rFonts w:hint="eastAsia" w:ascii="Times New Roman" w:hAnsi="Times New Roman"/>
                <w:b/>
                <w:sz w:val="24"/>
                <w:szCs w:val="24"/>
              </w:rPr>
            </w:pPr>
          </w:p>
          <w:p w14:paraId="028E5698">
            <w:pPr>
              <w:spacing w:line="360" w:lineRule="auto"/>
              <w:jc w:val="left"/>
              <w:rPr>
                <w:rFonts w:hint="eastAsia" w:ascii="Times New Roman" w:hAnsi="Times New Roman"/>
                <w:b/>
                <w:sz w:val="24"/>
                <w:szCs w:val="24"/>
              </w:rPr>
            </w:pPr>
          </w:p>
          <w:p w14:paraId="6BEF67B9">
            <w:pPr>
              <w:spacing w:line="360" w:lineRule="auto"/>
              <w:jc w:val="left"/>
              <w:rPr>
                <w:rFonts w:hint="eastAsia" w:ascii="Times New Roman" w:hAnsi="Times New Roman"/>
                <w:b/>
                <w:sz w:val="24"/>
                <w:szCs w:val="24"/>
              </w:rPr>
            </w:pPr>
          </w:p>
          <w:p w14:paraId="3EACB43F">
            <w:pPr>
              <w:spacing w:line="360" w:lineRule="auto"/>
              <w:jc w:val="left"/>
              <w:rPr>
                <w:rFonts w:hint="eastAsia" w:ascii="Times New Roman" w:hAnsi="Times New Roman"/>
                <w:b/>
                <w:sz w:val="24"/>
                <w:szCs w:val="24"/>
              </w:rPr>
            </w:pPr>
          </w:p>
          <w:p w14:paraId="0D384764">
            <w:pPr>
              <w:spacing w:line="360" w:lineRule="auto"/>
              <w:jc w:val="left"/>
              <w:rPr>
                <w:rFonts w:hint="eastAsia" w:ascii="Times New Roman" w:hAnsi="Times New Roman"/>
                <w:b/>
                <w:sz w:val="24"/>
                <w:szCs w:val="24"/>
              </w:rPr>
            </w:pPr>
          </w:p>
          <w:p w14:paraId="20EFA901">
            <w:pPr>
              <w:spacing w:line="360" w:lineRule="auto"/>
              <w:jc w:val="left"/>
              <w:rPr>
                <w:rFonts w:hint="eastAsia" w:ascii="Times New Roman" w:hAnsi="Times New Roman"/>
                <w:b/>
                <w:sz w:val="24"/>
                <w:szCs w:val="24"/>
              </w:rPr>
            </w:pPr>
          </w:p>
          <w:p w14:paraId="579492E4">
            <w:pPr>
              <w:spacing w:line="360" w:lineRule="auto"/>
              <w:jc w:val="left"/>
              <w:rPr>
                <w:rFonts w:hint="eastAsia" w:ascii="Times New Roman" w:hAnsi="Times New Roman"/>
                <w:b/>
                <w:sz w:val="24"/>
                <w:szCs w:val="24"/>
              </w:rPr>
            </w:pPr>
          </w:p>
          <w:p w14:paraId="115B8BAA">
            <w:pPr>
              <w:spacing w:line="360" w:lineRule="auto"/>
              <w:jc w:val="left"/>
              <w:rPr>
                <w:rFonts w:hint="eastAsia" w:ascii="Times New Roman" w:hAnsi="Times New Roman"/>
                <w:b/>
                <w:sz w:val="24"/>
                <w:szCs w:val="24"/>
              </w:rPr>
            </w:pPr>
          </w:p>
          <w:p w14:paraId="4C72C607">
            <w:pPr>
              <w:spacing w:line="360" w:lineRule="auto"/>
              <w:jc w:val="left"/>
              <w:rPr>
                <w:rFonts w:hint="eastAsia" w:ascii="Times New Roman" w:hAnsi="Times New Roman"/>
                <w:b/>
                <w:sz w:val="24"/>
                <w:szCs w:val="24"/>
              </w:rPr>
            </w:pPr>
          </w:p>
          <w:p w14:paraId="39021866">
            <w:pPr>
              <w:spacing w:line="360" w:lineRule="auto"/>
              <w:jc w:val="left"/>
              <w:rPr>
                <w:rFonts w:hint="eastAsia" w:ascii="Times New Roman" w:hAnsi="Times New Roman"/>
                <w:b/>
                <w:sz w:val="24"/>
                <w:szCs w:val="24"/>
              </w:rPr>
            </w:pPr>
          </w:p>
          <w:p w14:paraId="6680D491">
            <w:pPr>
              <w:spacing w:line="360" w:lineRule="auto"/>
              <w:jc w:val="left"/>
              <w:rPr>
                <w:rFonts w:hint="eastAsia" w:ascii="Times New Roman" w:hAnsi="Times New Roman"/>
                <w:b/>
                <w:sz w:val="24"/>
                <w:szCs w:val="24"/>
              </w:rPr>
            </w:pPr>
            <w:r>
              <w:rPr>
                <w:rFonts w:hint="eastAsia" w:ascii="Times New Roman" w:hAnsi="Times New Roman"/>
                <w:b w:val="0"/>
                <w:bCs/>
                <w:sz w:val="24"/>
                <w:szCs w:val="24"/>
              </w:rPr>
              <w:t>通过动画讲解胎盘屏障，动画的形式可以帮助学生更容易理解抽象的理论知识</w:t>
            </w:r>
            <w:r>
              <w:rPr>
                <w:rFonts w:hint="eastAsia" w:ascii="Times New Roman" w:hAnsi="Times New Roman"/>
                <w:b/>
                <w:sz w:val="24"/>
                <w:szCs w:val="24"/>
              </w:rPr>
              <w:t>。</w:t>
            </w:r>
          </w:p>
          <w:p w14:paraId="07489532">
            <w:pPr>
              <w:spacing w:line="360" w:lineRule="auto"/>
              <w:jc w:val="left"/>
              <w:rPr>
                <w:rFonts w:ascii="Times New Roman" w:hAnsi="Times New Roman"/>
                <w:b/>
                <w:sz w:val="24"/>
                <w:szCs w:val="24"/>
              </w:rPr>
            </w:pPr>
          </w:p>
        </w:tc>
      </w:tr>
      <w:tr w14:paraId="17EFE088">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451E1C74">
            <w:pPr>
              <w:spacing w:line="360" w:lineRule="auto"/>
              <w:jc w:val="center"/>
              <w:rPr>
                <w:rFonts w:ascii="微软雅黑" w:hAnsi="微软雅黑" w:eastAsia="微软雅黑"/>
                <w:b/>
                <w:sz w:val="24"/>
                <w:szCs w:val="24"/>
              </w:rPr>
            </w:pPr>
            <w:r>
              <w:rPr>
                <w:rFonts w:hint="eastAsia" w:ascii="微软雅黑" w:hAnsi="微软雅黑" w:eastAsia="微软雅黑" w:cs="微软雅黑"/>
                <w:b/>
                <w:sz w:val="24"/>
                <w:szCs w:val="24"/>
                <w:lang w:bidi="ar"/>
              </w:rPr>
              <w:t>课堂小结</w:t>
            </w:r>
          </w:p>
          <w:p w14:paraId="58493C0D">
            <w:pPr>
              <w:spacing w:line="360" w:lineRule="auto"/>
              <w:jc w:val="center"/>
              <w:rPr>
                <w:rFonts w:ascii="Times New Roman" w:hAnsi="Times New Roman"/>
                <w:sz w:val="24"/>
                <w:szCs w:val="24"/>
              </w:rPr>
            </w:pPr>
            <w:r>
              <w:rPr>
                <w:rFonts w:hint="eastAsia" w:ascii="宋体" w:hAnsi="宋体" w:cs="宋体"/>
                <w:sz w:val="24"/>
                <w:szCs w:val="24"/>
                <w:lang w:bidi="ar"/>
              </w:rPr>
              <w:t>（</w:t>
            </w:r>
            <w:r>
              <w:rPr>
                <w:rFonts w:hint="eastAsia" w:ascii="Times New Roman" w:hAnsi="Times New Roman"/>
                <w:sz w:val="24"/>
                <w:szCs w:val="24"/>
                <w:lang w:bidi="ar"/>
              </w:rPr>
              <w:t>3</w:t>
            </w:r>
            <w:r>
              <w:rPr>
                <w:rFonts w:ascii="Times New Roman" w:hAnsi="Times New Roman"/>
                <w:sz w:val="24"/>
                <w:szCs w:val="24"/>
                <w:lang w:bidi="ar"/>
              </w:rPr>
              <w:t>min</w:t>
            </w:r>
            <w:r>
              <w:rPr>
                <w:rFonts w:hint="eastAsia" w:ascii="宋体" w:hAnsi="宋体" w:cs="宋体"/>
                <w:sz w:val="24"/>
                <w:szCs w:val="24"/>
                <w:lang w:bidi="ar"/>
              </w:rPr>
              <w:t>）</w:t>
            </w:r>
          </w:p>
        </w:tc>
        <w:tc>
          <w:tcPr>
            <w:tcW w:w="7208" w:type="dxa"/>
            <w:tcBorders>
              <w:tl2br w:val="nil"/>
              <w:tr2bl w:val="nil"/>
            </w:tcBorders>
            <w:vAlign w:val="center"/>
          </w:tcPr>
          <w:p w14:paraId="583DDC16">
            <w:pPr>
              <w:spacing w:line="360" w:lineRule="auto"/>
              <w:rPr>
                <w:rFonts w:ascii="Times New Roman" w:hAnsi="Times New Roman"/>
                <w:sz w:val="24"/>
                <w:szCs w:val="24"/>
              </w:rPr>
            </w:pPr>
            <w:r>
              <w:rPr>
                <w:rFonts w:hint="eastAsia" w:ascii="宋体" w:hAnsi="宋体" w:cs="宋体"/>
                <w:sz w:val="24"/>
                <w:szCs w:val="24"/>
                <w:lang w:bidi="ar"/>
              </w:rPr>
              <w:t>【</w:t>
            </w:r>
            <w:r>
              <w:rPr>
                <w:rFonts w:hint="eastAsia" w:ascii="宋体" w:hAnsi="宋体" w:cs="宋体"/>
                <w:b/>
                <w:sz w:val="24"/>
                <w:szCs w:val="24"/>
                <w:lang w:bidi="ar"/>
              </w:rPr>
              <w:t>教师</w:t>
            </w:r>
            <w:r>
              <w:rPr>
                <w:rFonts w:hint="eastAsia" w:ascii="宋体" w:hAnsi="宋体" w:cs="宋体"/>
                <w:sz w:val="24"/>
                <w:szCs w:val="24"/>
                <w:lang w:bidi="ar"/>
              </w:rPr>
              <w:t>】</w:t>
            </w:r>
            <w:r>
              <w:rPr>
                <w:rFonts w:hint="eastAsia" w:ascii="宋体" w:hAnsi="宋体" w:cs="宋体"/>
                <w:b/>
                <w:color w:val="CC0066"/>
                <w:sz w:val="24"/>
                <w:szCs w:val="24"/>
                <w:lang w:bidi="ar"/>
              </w:rPr>
              <w:t>回顾和总结本节课的知识点。</w:t>
            </w:r>
          </w:p>
          <w:p w14:paraId="7CFE3F0F">
            <w:pPr>
              <w:spacing w:line="360" w:lineRule="auto"/>
              <w:ind w:firstLine="482" w:firstLineChars="200"/>
              <w:rPr>
                <w:rFonts w:ascii="宋体" w:hAnsi="宋体" w:cs="宋体"/>
                <w:b/>
                <w:sz w:val="24"/>
                <w:szCs w:val="24"/>
                <w:lang w:bidi="ar"/>
              </w:rPr>
            </w:pPr>
            <w:r>
              <w:rPr>
                <w:rFonts w:hint="eastAsia" w:ascii="宋体" w:hAnsi="宋体" w:cs="宋体"/>
                <w:b/>
                <w:sz w:val="24"/>
                <w:szCs w:val="24"/>
                <w:lang w:bidi="ar"/>
              </w:rPr>
              <w:t>这节课我们一起学习了</w:t>
            </w:r>
            <w:r>
              <w:rPr>
                <w:rFonts w:hint="eastAsia" w:ascii="宋体" w:hAnsi="宋体" w:cs="宋体"/>
                <w:b/>
                <w:kern w:val="0"/>
                <w:sz w:val="24"/>
                <w:szCs w:val="24"/>
                <w:lang w:bidi="ar"/>
              </w:rPr>
              <w:t>胚胎学的概述，让学生简单知道从受精卵发育成个体的过程以及在发展过程中重要器官的分布和作用。</w:t>
            </w:r>
          </w:p>
        </w:tc>
        <w:tc>
          <w:tcPr>
            <w:tcW w:w="1696" w:type="dxa"/>
            <w:tcBorders>
              <w:tl2br w:val="nil"/>
              <w:tr2bl w:val="nil"/>
            </w:tcBorders>
            <w:vAlign w:val="center"/>
          </w:tcPr>
          <w:p w14:paraId="5861CF59">
            <w:pPr>
              <w:spacing w:line="360" w:lineRule="auto"/>
              <w:rPr>
                <w:rFonts w:ascii="Times New Roman" w:hAnsi="Times New Roman"/>
                <w:sz w:val="24"/>
                <w:szCs w:val="24"/>
              </w:rPr>
            </w:pPr>
            <w:r>
              <w:rPr>
                <w:rFonts w:hint="eastAsia" w:ascii="宋体" w:hAnsi="宋体" w:cs="宋体"/>
                <w:sz w:val="24"/>
                <w:szCs w:val="24"/>
                <w:lang w:bidi="ar"/>
              </w:rPr>
              <w:t>通过对所学知识的回顾，培养学生的归纳总结能力</w:t>
            </w:r>
          </w:p>
        </w:tc>
      </w:tr>
      <w:tr w14:paraId="0FCF53DD">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7743AA8E">
            <w:pPr>
              <w:spacing w:line="360" w:lineRule="auto"/>
              <w:ind w:left="8" w:hanging="8"/>
              <w:jc w:val="center"/>
              <w:rPr>
                <w:rFonts w:ascii="Times New Roman" w:hAnsi="Times New Roman"/>
                <w:sz w:val="24"/>
                <w:szCs w:val="24"/>
              </w:rPr>
            </w:pPr>
            <w:r>
              <w:rPr>
                <w:rFonts w:hint="eastAsia" w:ascii="微软雅黑" w:hAnsi="微软雅黑" w:eastAsia="微软雅黑" w:cs="微软雅黑"/>
                <w:b/>
                <w:sz w:val="24"/>
                <w:szCs w:val="24"/>
                <w:lang w:bidi="ar"/>
              </w:rPr>
              <w:t>作业布置</w:t>
            </w:r>
            <w:r>
              <w:rPr>
                <w:rFonts w:hint="eastAsia" w:ascii="宋体" w:hAnsi="宋体" w:cs="宋体"/>
                <w:sz w:val="24"/>
                <w:szCs w:val="24"/>
                <w:lang w:bidi="ar"/>
              </w:rPr>
              <w:t>（</w:t>
            </w:r>
            <w:r>
              <w:rPr>
                <w:rFonts w:hint="eastAsia" w:ascii="Times New Roman" w:hAnsi="Times New Roman"/>
                <w:sz w:val="24"/>
                <w:szCs w:val="24"/>
                <w:lang w:bidi="ar"/>
              </w:rPr>
              <w:t>2</w:t>
            </w:r>
            <w:r>
              <w:rPr>
                <w:rFonts w:ascii="Times New Roman" w:hAnsi="Times New Roman"/>
                <w:sz w:val="24"/>
                <w:szCs w:val="24"/>
                <w:lang w:bidi="ar"/>
              </w:rPr>
              <w:t>min</w:t>
            </w:r>
            <w:r>
              <w:rPr>
                <w:rFonts w:hint="eastAsia" w:ascii="宋体" w:hAnsi="宋体" w:cs="宋体"/>
                <w:sz w:val="24"/>
                <w:szCs w:val="24"/>
                <w:lang w:bidi="ar"/>
              </w:rPr>
              <w:t>）</w:t>
            </w:r>
          </w:p>
        </w:tc>
        <w:tc>
          <w:tcPr>
            <w:tcW w:w="7208" w:type="dxa"/>
            <w:tcBorders>
              <w:tl2br w:val="nil"/>
              <w:tr2bl w:val="nil"/>
            </w:tcBorders>
            <w:vAlign w:val="center"/>
          </w:tcPr>
          <w:p w14:paraId="39B30A50">
            <w:pPr>
              <w:spacing w:line="360" w:lineRule="auto"/>
              <w:rPr>
                <w:rFonts w:ascii="宋体" w:hAnsi="宋体" w:cs="宋体"/>
                <w:bCs/>
                <w:color w:val="C00000"/>
                <w:sz w:val="24"/>
                <w:szCs w:val="24"/>
              </w:rPr>
            </w:pPr>
            <w:r>
              <w:rPr>
                <w:rFonts w:hint="eastAsia" w:ascii="宋体" w:hAnsi="宋体" w:cs="宋体"/>
                <w:b/>
                <w:color w:val="C00000"/>
                <w:sz w:val="24"/>
                <w:szCs w:val="24"/>
                <w:lang w:bidi="ar"/>
              </w:rPr>
              <w:t>【教师】</w:t>
            </w:r>
            <w:r>
              <w:rPr>
                <w:rFonts w:hint="eastAsia" w:ascii="宋体" w:hAnsi="宋体" w:cs="宋体"/>
                <w:bCs/>
                <w:color w:val="C00000"/>
                <w:sz w:val="24"/>
                <w:szCs w:val="24"/>
                <w:lang w:bidi="ar"/>
              </w:rPr>
              <w:t>布置课后作业</w:t>
            </w:r>
          </w:p>
          <w:p w14:paraId="31FB1DD8">
            <w:pPr>
              <w:spacing w:line="360" w:lineRule="auto"/>
              <w:ind w:firstLine="480" w:firstLineChars="200"/>
              <w:rPr>
                <w:rFonts w:hint="eastAsia" w:ascii="宋体" w:hAnsi="宋体" w:cs="宋体"/>
                <w:bCs/>
                <w:sz w:val="24"/>
                <w:szCs w:val="24"/>
                <w:lang w:bidi="ar"/>
              </w:rPr>
            </w:pPr>
            <w:r>
              <w:rPr>
                <w:rFonts w:hint="eastAsia" w:ascii="宋体" w:hAnsi="宋体" w:cs="宋体"/>
                <w:bCs/>
                <w:sz w:val="24"/>
                <w:szCs w:val="24"/>
                <w:lang w:bidi="ar"/>
              </w:rPr>
              <w:t>何为胎盘屏障。</w:t>
            </w:r>
          </w:p>
          <w:p w14:paraId="715BF9CD">
            <w:pPr>
              <w:spacing w:line="360" w:lineRule="auto"/>
              <w:ind w:firstLine="480" w:firstLineChars="200"/>
              <w:rPr>
                <w:rFonts w:hAnsi="宋体"/>
                <w:bCs/>
                <w:sz w:val="24"/>
                <w:szCs w:val="24"/>
              </w:rPr>
            </w:pPr>
            <w:r>
              <w:rPr>
                <w:rFonts w:hint="eastAsia" w:ascii="宋体" w:hAnsi="宋体" w:cs="宋体"/>
                <w:bCs/>
                <w:sz w:val="24"/>
                <w:szCs w:val="24"/>
                <w:lang w:bidi="ar"/>
              </w:rPr>
              <w:t>了解人体发育生长整个过程，胚胎的变化过程。</w:t>
            </w:r>
          </w:p>
        </w:tc>
        <w:tc>
          <w:tcPr>
            <w:tcW w:w="1696" w:type="dxa"/>
            <w:tcBorders>
              <w:tl2br w:val="nil"/>
              <w:tr2bl w:val="nil"/>
            </w:tcBorders>
            <w:vAlign w:val="center"/>
          </w:tcPr>
          <w:p w14:paraId="2B7B7A63">
            <w:pPr>
              <w:spacing w:line="360" w:lineRule="auto"/>
              <w:jc w:val="left"/>
              <w:rPr>
                <w:rFonts w:ascii="Times New Roman" w:hAnsi="Times New Roman"/>
                <w:b/>
                <w:sz w:val="24"/>
                <w:szCs w:val="24"/>
              </w:rPr>
            </w:pPr>
            <w:r>
              <w:rPr>
                <w:rFonts w:hint="eastAsia" w:ascii="宋体" w:hAnsi="宋体" w:cs="宋体"/>
                <w:bCs/>
                <w:sz w:val="24"/>
                <w:szCs w:val="24"/>
                <w:lang w:bidi="ar"/>
              </w:rPr>
              <w:t>通过课后练习，使学生巩固所学新知识</w:t>
            </w:r>
          </w:p>
        </w:tc>
      </w:tr>
      <w:tr w14:paraId="2EB1EB1D">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2EC3A73A">
            <w:pPr>
              <w:spacing w:line="360" w:lineRule="auto"/>
              <w:jc w:val="center"/>
              <w:rPr>
                <w:rFonts w:ascii="微软雅黑" w:hAnsi="微软雅黑" w:eastAsia="微软雅黑"/>
                <w:b/>
                <w:sz w:val="24"/>
                <w:szCs w:val="24"/>
              </w:rPr>
            </w:pPr>
            <w:r>
              <w:rPr>
                <w:rFonts w:hint="eastAsia" w:ascii="微软雅黑" w:hAnsi="微软雅黑" w:eastAsia="微软雅黑"/>
                <w:b/>
                <w:sz w:val="24"/>
                <w:szCs w:val="24"/>
              </w:rPr>
              <w:t>教学反思</w:t>
            </w:r>
          </w:p>
        </w:tc>
        <w:tc>
          <w:tcPr>
            <w:tcW w:w="7208" w:type="dxa"/>
            <w:tcBorders>
              <w:tl2br w:val="nil"/>
              <w:tr2bl w:val="nil"/>
            </w:tcBorders>
            <w:vAlign w:val="center"/>
          </w:tcPr>
          <w:p w14:paraId="7FC77D60">
            <w:pPr>
              <w:widowControl/>
              <w:spacing w:line="360" w:lineRule="auto"/>
              <w:jc w:val="left"/>
              <w:rPr>
                <w:rFonts w:ascii="宋体" w:hAnsi="宋体" w:cs="宋体"/>
                <w:color w:val="538135"/>
                <w:sz w:val="24"/>
                <w:szCs w:val="24"/>
                <w:lang w:bidi="ar"/>
              </w:rPr>
            </w:pPr>
            <w:r>
              <w:rPr>
                <w:rFonts w:hint="eastAsia" w:ascii="Times New Roman" w:hAnsi="Times New Roman"/>
                <w:sz w:val="24"/>
                <w:szCs w:val="24"/>
              </w:rPr>
              <w:t>本章节的讲解应该更好的结合一些动漫图画，能更好的让学生产生兴趣并增加知识.。本章节内容学生相对比较感兴趣，但是部分内容不容易掌握，需要借助信息化手段进行教学</w:t>
            </w:r>
          </w:p>
        </w:tc>
        <w:tc>
          <w:tcPr>
            <w:tcW w:w="1696" w:type="dxa"/>
          </w:tcPr>
          <w:p w14:paraId="5D7BCE1A">
            <w:pPr>
              <w:spacing w:line="360" w:lineRule="auto"/>
              <w:jc w:val="left"/>
              <w:rPr>
                <w:rFonts w:ascii="Times New Roman" w:hAnsi="Times New Roman"/>
                <w:sz w:val="24"/>
                <w:szCs w:val="24"/>
              </w:rPr>
            </w:pPr>
          </w:p>
        </w:tc>
      </w:tr>
    </w:tbl>
    <w:p w14:paraId="7E664B5B"/>
    <w:sectPr>
      <w:pgSz w:w="11906" w:h="16838"/>
      <w:pgMar w:top="567" w:right="170" w:bottom="850" w:left="170" w:header="567"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微软简老宋">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E1D8B9">
    <w:pPr>
      <w:pStyle w:val="9"/>
      <w:pBdr>
        <w:bottom w:val="none" w:color="auto" w:sz="0" w:space="1"/>
      </w:pBdr>
    </w:pPr>
    <w:r>
      <mc:AlternateContent>
        <mc:Choice Requires="wps">
          <w:drawing>
            <wp:anchor distT="0" distB="0" distL="114300" distR="114300" simplePos="0" relativeHeight="251661312" behindDoc="0" locked="0" layoutInCell="1" allowOverlap="1">
              <wp:simplePos x="0" y="0"/>
              <wp:positionH relativeFrom="column">
                <wp:posOffset>249555</wp:posOffset>
              </wp:positionH>
              <wp:positionV relativeFrom="paragraph">
                <wp:posOffset>5715</wp:posOffset>
              </wp:positionV>
              <wp:extent cx="6840220" cy="9972040"/>
              <wp:effectExtent l="6350" t="6350" r="11430" b="22860"/>
              <wp:wrapNone/>
              <wp:docPr id="8" name="矩形 8"/>
              <wp:cNvGraphicFramePr/>
              <a:graphic xmlns:a="http://schemas.openxmlformats.org/drawingml/2006/main">
                <a:graphicData uri="http://schemas.microsoft.com/office/word/2010/wordprocessingShape">
                  <wps:wsp>
                    <wps:cNvSpPr/>
                    <wps:spPr>
                      <a:xfrm>
                        <a:off x="293370" y="365760"/>
                        <a:ext cx="6840220" cy="9972040"/>
                      </a:xfrm>
                      <a:prstGeom prst="rect">
                        <a:avLst/>
                      </a:prstGeom>
                      <a:solidFill>
                        <a:schemeClr val="bg1">
                          <a:alpha val="55000"/>
                        </a:schemeClr>
                      </a:solidFill>
                      <a:ln>
                        <a:solidFill>
                          <a:schemeClr val="bg1">
                            <a:lumMod val="95000"/>
                          </a:schemeClr>
                        </a:solidFill>
                        <a:prstDash val="solid"/>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9.65pt;margin-top:0.45pt;height:785.2pt;width:538.6pt;z-index:251661312;v-text-anchor:middle;mso-width-relative:page;mso-height-relative:page;" fillcolor="#FFFFFF [3212]" filled="t" stroked="t" coordsize="21600,21600" o:gfxdata="UEsDBAoAAAAAAIdO4kAAAAAAAAAAAAAAAAAEAAAAZHJzL1BLAwQUAAAACACHTuJAtsxTVtgAAAAJ&#10;AQAADwAAAGRycy9kb3ducmV2LnhtbE2PzU7DMBCE70i8g7VI3KhtorY0xKmgqBI3lMKBoxMvSUS8&#10;jmynf0+Peyq3Wc1o5ttifbQD26MPvSMFciaAITXO9NQq+PrcPjwBC1GT0YMjVHDCAOvy9qbQuXEH&#10;qnC/iy1LJRRyraCLccw5D02HVoeZG5GS9+O81TGdvuXG60MqtwN/FGLBre4pLXR6xE2Hze9usgq+&#10;z5vziVfmrcJJfLxs6+Wre/dK3d9J8Qws4jFew3DBT+hQJqbaTWQCGxRkqywlFayAXVwpF3NgdVLz&#10;pcyAlwX//0H5B1BLAwQUAAAACACHTuJAt3dXYZUCAABCBQAADgAAAGRycy9lMm9Eb2MueG1srVRL&#10;btswEN0X6B0I7hvJij+xETkwYrgokDYB0qJrmqIsAfyVpD/pZQp010P0OEWv0UdKiZO0iyxqA9KQ&#10;M3rD92aG5xcHJclOON8aXdLBSU6J0NxUrd6U9NPH1ZszSnxgumLSaFHSO+Hpxfz1q/O9nYnCNEZW&#10;whGAaD/b25I2IdhZlnneCMX8ibFCw1kbp1jA0m2yyrE90JXMijwfZ3vjKusMF95jd9k5aY/oXgJo&#10;6rrlYmn4VgkdOlQnJAug5JvWejpPp61rwcN1XXsRiCwpmIb0RBLY6/jM5udstnHMNi3vj8BecoRn&#10;nBRrNZI+QC1ZYGTr2r+gVMud8aYOJ9yorCOSFAGLQf5Mm9uGWZG4QGpvH0T3/w+Wf9jdONJWJUXZ&#10;NVMo+O9vP379/E7OojZ762cIubU3rl95mJHooXYqvkGBHEpaTE9PJxD1rqSn49Fk3CsrDoFwuMdn&#10;w7wo4OcImE4nRT5MEdkRyDof3gqjSDRK6lC6pCjbXfmA5Ai9D4l5vZFttWqlTAu3WV9KR3YMZV6l&#10;X/ettA3rdkejPL9P6bvwhPkER2qyx0wUE4QSztDdNboKprJQyOsNJUxuMDY8uJTgydc9bH+KYoV/&#10;CpJb9d5U3fb0JceIPJfMN90nKUfXqKoNmD3ZKpQLdB4ISQ0usVZddaK1NtUdKutM1/Le8lUL2Cvm&#10;ww1z6HEwxC0QrvGopQFt01uUNMZ9/dd+jEfrwUvJHjMDSb5smROUyHcaTTkdDFFWEtJiOEKVKXGP&#10;PevHHr1Vlwb1GuC+sTyZMT7Ie7N2Rn3GZbGIWeFimiN3J36/uAzdLOO64WKxSGEYLMvClb61PILH&#10;/tBmsQ2mblMfHdXpRcNopVbor4E4u4/XKep49c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LbM&#10;U1bYAAAACQEAAA8AAAAAAAAAAQAgAAAAIgAAAGRycy9kb3ducmV2LnhtbFBLAQIUABQAAAAIAIdO&#10;4kC3d1dhlQIAAEIFAAAOAAAAAAAAAAEAIAAAACcBAABkcnMvZTJvRG9jLnhtbFBLBQYAAAAABgAG&#10;AFkBAAAuBgAAAAA=&#10;">
              <v:fill on="t" opacity="36044f" focussize="0,0"/>
              <v:stroke weight="1pt" color="#F2F2F2 [3052]" miterlimit="8" joinstyle="miter"/>
              <v:imagedata o:title=""/>
              <o:lock v:ext="edit" aspectratio="f"/>
            </v:rect>
          </w:pict>
        </mc:Fallback>
      </mc:AlternateContent>
    </w:r>
    <w:r>
      <w:rPr>
        <w:rFonts w:hint="eastAsia"/>
      </w:rPr>
      <w:drawing>
        <wp:anchor distT="0" distB="0" distL="114300" distR="114300" simplePos="0" relativeHeight="251660288" behindDoc="1" locked="0" layoutInCell="1" allowOverlap="1">
          <wp:simplePos x="0" y="0"/>
          <wp:positionH relativeFrom="column">
            <wp:posOffset>-113030</wp:posOffset>
          </wp:positionH>
          <wp:positionV relativeFrom="paragraph">
            <wp:posOffset>-350520</wp:posOffset>
          </wp:positionV>
          <wp:extent cx="7559040" cy="10692130"/>
          <wp:effectExtent l="0" t="0" r="3810" b="13970"/>
          <wp:wrapNone/>
          <wp:docPr id="7" name="图片 7" descr="医学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医学背景2"/>
                  <pic:cNvPicPr>
                    <a:picLocks noChangeAspect="1"/>
                  </pic:cNvPicPr>
                </pic:nvPicPr>
                <pic:blipFill>
                  <a:blip r:embed="rId1"/>
                  <a:stretch>
                    <a:fillRect/>
                  </a:stretch>
                </pic:blipFill>
                <pic:spPr>
                  <a:xfrm>
                    <a:off x="0" y="0"/>
                    <a:ext cx="7559040" cy="10692130"/>
                  </a:xfrm>
                  <a:prstGeom prst="rect">
                    <a:avLst/>
                  </a:prstGeom>
                </pic:spPr>
              </pic:pic>
            </a:graphicData>
          </a:graphic>
        </wp:anchor>
      </w:drawing>
    </w:r>
  </w:p>
  <w:p w14:paraId="648820AE">
    <w:pPr>
      <w:pStyle w:val="9"/>
      <w:pBdr>
        <w:bottom w:val="none" w:color="auto" w:sz="0" w:space="1"/>
      </w:pBdr>
    </w:pPr>
    <w:r>
      <w:rPr>
        <w:rFonts w:hint="eastAsia"/>
      </w:rPr>
      <w:drawing>
        <wp:inline distT="0" distB="0" distL="114300" distR="114300">
          <wp:extent cx="6614160" cy="9355455"/>
          <wp:effectExtent l="0" t="0" r="15240" b="17145"/>
          <wp:docPr id="6" name="图片 6" descr="医学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医学背景2"/>
                  <pic:cNvPicPr>
                    <a:picLocks noChangeAspect="1"/>
                  </pic:cNvPicPr>
                </pic:nvPicPr>
                <pic:blipFill>
                  <a:blip r:embed="rId1"/>
                  <a:stretch>
                    <a:fillRect/>
                  </a:stretch>
                </pic:blipFill>
                <pic:spPr>
                  <a:xfrm>
                    <a:off x="0" y="0"/>
                    <a:ext cx="6614160" cy="935545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1C5CD">
    <w:pPr>
      <w:pStyle w:val="9"/>
      <w:pBdr>
        <w:bottom w:val="none" w:color="auto" w:sz="0" w:space="1"/>
      </w:pBdr>
    </w:pPr>
    <w:r>
      <w:rPr>
        <w:rFonts w:hint="eastAsia"/>
      </w:rPr>
      <w:drawing>
        <wp:anchor distT="0" distB="0" distL="114300" distR="114300" simplePos="0" relativeHeight="251659264" behindDoc="1" locked="0" layoutInCell="1" allowOverlap="1">
          <wp:simplePos x="0" y="0"/>
          <wp:positionH relativeFrom="column">
            <wp:posOffset>-115570</wp:posOffset>
          </wp:positionH>
          <wp:positionV relativeFrom="paragraph">
            <wp:posOffset>-367030</wp:posOffset>
          </wp:positionV>
          <wp:extent cx="7559040" cy="10692130"/>
          <wp:effectExtent l="0" t="0" r="3810" b="13970"/>
          <wp:wrapNone/>
          <wp:docPr id="3" name="图片 3" descr="医学封面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医学封面背景"/>
                  <pic:cNvPicPr>
                    <a:picLocks noChangeAspect="1"/>
                  </pic:cNvPicPr>
                </pic:nvPicPr>
                <pic:blipFill>
                  <a:blip r:embed="rId1"/>
                  <a:stretch>
                    <a:fillRect/>
                  </a:stretch>
                </pic:blipFill>
                <pic:spPr>
                  <a:xfrm>
                    <a:off x="0" y="0"/>
                    <a:ext cx="7559040" cy="1069213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wZDJhYjUyNWMyYTM4YmY1YzczYWE4MTIwOWE1NDY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D4364"/>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C341E"/>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377AD"/>
    <w:rsid w:val="0084469D"/>
    <w:rsid w:val="0084547D"/>
    <w:rsid w:val="0086345D"/>
    <w:rsid w:val="00867F7F"/>
    <w:rsid w:val="00881A37"/>
    <w:rsid w:val="00895FF2"/>
    <w:rsid w:val="00896141"/>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0B54"/>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A1AA8"/>
    <w:rsid w:val="00BB0931"/>
    <w:rsid w:val="00BB6C06"/>
    <w:rsid w:val="00BB79B5"/>
    <w:rsid w:val="00BC0CDD"/>
    <w:rsid w:val="00BC6BB5"/>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84D3B"/>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27B08F2"/>
    <w:rsid w:val="0AC91BFE"/>
    <w:rsid w:val="0E3C75E8"/>
    <w:rsid w:val="133D77A2"/>
    <w:rsid w:val="1FB84519"/>
    <w:rsid w:val="20F13C9B"/>
    <w:rsid w:val="238347DF"/>
    <w:rsid w:val="24B477DD"/>
    <w:rsid w:val="278141AB"/>
    <w:rsid w:val="28B578A7"/>
    <w:rsid w:val="322A12C5"/>
    <w:rsid w:val="34AD60CD"/>
    <w:rsid w:val="34B67F89"/>
    <w:rsid w:val="368D542E"/>
    <w:rsid w:val="388B134B"/>
    <w:rsid w:val="3D171177"/>
    <w:rsid w:val="436C72A2"/>
    <w:rsid w:val="43CD7F64"/>
    <w:rsid w:val="44B33A23"/>
    <w:rsid w:val="45C91BBA"/>
    <w:rsid w:val="49F8701E"/>
    <w:rsid w:val="4C7F0E23"/>
    <w:rsid w:val="5A7C6694"/>
    <w:rsid w:val="600E33E1"/>
    <w:rsid w:val="622A303A"/>
    <w:rsid w:val="63A03A7C"/>
    <w:rsid w:val="6FEB4726"/>
    <w:rsid w:val="723010AC"/>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
    <w:pPr>
      <w:keepNext/>
      <w:keepLines/>
      <w:spacing w:before="340" w:after="330" w:line="576" w:lineRule="auto"/>
      <w:outlineLvl w:val="0"/>
    </w:pPr>
    <w:rPr>
      <w:b/>
      <w:kern w:val="44"/>
      <w:sz w:val="44"/>
    </w:rPr>
  </w:style>
  <w:style w:type="paragraph" w:styleId="3">
    <w:name w:val="heading 3"/>
    <w:basedOn w:val="1"/>
    <w:next w:val="1"/>
    <w:link w:val="30"/>
    <w:semiHidden/>
    <w:unhideWhenUsed/>
    <w:qFormat/>
    <w:uiPriority w:val="9"/>
    <w:pPr>
      <w:keepNext/>
      <w:keepLines/>
      <w:spacing w:before="260" w:after="260" w:line="416" w:lineRule="auto"/>
      <w:outlineLvl w:val="2"/>
    </w:pPr>
    <w:rPr>
      <w:b/>
      <w:bCs/>
      <w:sz w:val="32"/>
      <w:szCs w:val="32"/>
    </w:rPr>
  </w:style>
  <w:style w:type="paragraph" w:styleId="4">
    <w:name w:val="heading 4"/>
    <w:basedOn w:val="1"/>
    <w:next w:val="1"/>
    <w:link w:val="23"/>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5">
    <w:name w:val="heading 5"/>
    <w:basedOn w:val="1"/>
    <w:next w:val="1"/>
    <w:link w:val="25"/>
    <w:semiHidden/>
    <w:unhideWhenUsed/>
    <w:qFormat/>
    <w:uiPriority w:val="9"/>
    <w:pPr>
      <w:keepNext/>
      <w:keepLines/>
      <w:spacing w:before="280" w:after="290" w:line="376" w:lineRule="auto"/>
      <w:outlineLvl w:val="4"/>
    </w:pPr>
    <w:rPr>
      <w:b/>
      <w:bCs/>
      <w:sz w:val="28"/>
      <w:szCs w:val="28"/>
    </w:rPr>
  </w:style>
  <w:style w:type="paragraph" w:styleId="6">
    <w:name w:val="heading 6"/>
    <w:basedOn w:val="1"/>
    <w:next w:val="1"/>
    <w:link w:val="26"/>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2">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7">
    <w:name w:val="caption"/>
    <w:basedOn w:val="1"/>
    <w:next w:val="1"/>
    <w:link w:val="28"/>
    <w:unhideWhenUsed/>
    <w:qFormat/>
    <w:uiPriority w:val="0"/>
    <w:rPr>
      <w:rFonts w:eastAsia="黑体" w:asciiTheme="majorHAnsi" w:hAnsiTheme="majorHAnsi" w:cstheme="majorBidi"/>
      <w:sz w:val="20"/>
      <w:szCs w:val="20"/>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4">
    <w:name w:val="Heading #3|1"/>
    <w:basedOn w:val="1"/>
    <w:link w:val="15"/>
    <w:qFormat/>
    <w:uiPriority w:val="0"/>
    <w:pPr>
      <w:spacing w:after="160"/>
      <w:outlineLvl w:val="2"/>
    </w:pPr>
    <w:rPr>
      <w:rFonts w:ascii="宋体" w:hAnsi="宋体" w:cs="宋体"/>
      <w:color w:val="EC008D"/>
      <w:sz w:val="20"/>
      <w:szCs w:val="20"/>
      <w:lang w:val="zh-TW" w:eastAsia="zh-TW" w:bidi="zh-TW"/>
    </w:rPr>
  </w:style>
  <w:style w:type="character" w:customStyle="1" w:styleId="15">
    <w:name w:val="Heading #3|1 Char"/>
    <w:link w:val="14"/>
    <w:qFormat/>
    <w:uiPriority w:val="0"/>
    <w:rPr>
      <w:rFonts w:ascii="宋体" w:hAnsi="宋体" w:eastAsia="宋体" w:cs="宋体"/>
      <w:color w:val="EC008D"/>
      <w:sz w:val="20"/>
      <w:szCs w:val="20"/>
      <w:lang w:val="zh-TW" w:eastAsia="zh-TW" w:bidi="zh-TW"/>
    </w:rPr>
  </w:style>
  <w:style w:type="paragraph" w:customStyle="1" w:styleId="16">
    <w:name w:val="Body text|1"/>
    <w:basedOn w:val="1"/>
    <w:link w:val="17"/>
    <w:unhideWhenUsed/>
    <w:qFormat/>
    <w:uiPriority w:val="0"/>
    <w:pPr>
      <w:spacing w:line="360" w:lineRule="auto"/>
      <w:ind w:firstLine="400"/>
    </w:pPr>
    <w:rPr>
      <w:rFonts w:ascii="宋体" w:hAnsi="宋体" w:cs="宋体"/>
      <w:sz w:val="20"/>
      <w:szCs w:val="20"/>
      <w:lang w:val="zh-TW" w:eastAsia="zh-TW" w:bidi="zh-TW"/>
    </w:rPr>
  </w:style>
  <w:style w:type="character" w:customStyle="1" w:styleId="17">
    <w:name w:val="Body text|1 Char"/>
    <w:link w:val="16"/>
    <w:qFormat/>
    <w:uiPriority w:val="0"/>
    <w:rPr>
      <w:rFonts w:ascii="宋体" w:hAnsi="宋体" w:eastAsia="宋体" w:cs="宋体"/>
      <w:sz w:val="20"/>
      <w:szCs w:val="20"/>
      <w:lang w:val="zh-TW" w:eastAsia="zh-TW" w:bidi="zh-TW"/>
    </w:rPr>
  </w:style>
  <w:style w:type="character" w:customStyle="1" w:styleId="18">
    <w:name w:val="页眉 Char"/>
    <w:basedOn w:val="12"/>
    <w:link w:val="9"/>
    <w:qFormat/>
    <w:uiPriority w:val="99"/>
    <w:rPr>
      <w:rFonts w:ascii="Calibri" w:hAnsi="Calibri" w:eastAsia="宋体" w:cs="Times New Roman"/>
      <w:sz w:val="18"/>
      <w:szCs w:val="18"/>
    </w:rPr>
  </w:style>
  <w:style w:type="character" w:customStyle="1" w:styleId="19">
    <w:name w:val="页脚 Char"/>
    <w:basedOn w:val="12"/>
    <w:link w:val="8"/>
    <w:qFormat/>
    <w:uiPriority w:val="99"/>
    <w:rPr>
      <w:rFonts w:ascii="Calibri" w:hAnsi="Calibri" w:eastAsia="宋体" w:cs="Times New Roman"/>
      <w:sz w:val="18"/>
      <w:szCs w:val="18"/>
    </w:rPr>
  </w:style>
  <w:style w:type="paragraph" w:styleId="20">
    <w:name w:val="List Paragraph"/>
    <w:basedOn w:val="1"/>
    <w:qFormat/>
    <w:uiPriority w:val="34"/>
    <w:pPr>
      <w:ind w:firstLine="420" w:firstLineChars="200"/>
    </w:pPr>
  </w:style>
  <w:style w:type="paragraph" w:customStyle="1" w:styleId="21">
    <w:name w:val="知识拓展内容"/>
    <w:basedOn w:val="1"/>
    <w:link w:val="22"/>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rPr>
  </w:style>
  <w:style w:type="character" w:customStyle="1" w:styleId="22">
    <w:name w:val="知识拓展内容 Char"/>
    <w:link w:val="21"/>
    <w:qFormat/>
    <w:uiPriority w:val="0"/>
    <w:rPr>
      <w:rFonts w:ascii="Times New Roman" w:hAnsi="Times New Roman" w:eastAsia="仿宋_GB2312" w:cs="Times New Roman"/>
      <w:kern w:val="10"/>
      <w:szCs w:val="21"/>
      <w:shd w:val="clear" w:color="auto" w:fill="FADCE9"/>
      <w:lang w:val="zh-CN" w:eastAsia="zh-CN"/>
    </w:rPr>
  </w:style>
  <w:style w:type="character" w:customStyle="1" w:styleId="23">
    <w:name w:val="标题 4 Char"/>
    <w:basedOn w:val="12"/>
    <w:link w:val="4"/>
    <w:qFormat/>
    <w:uiPriority w:val="0"/>
    <w:rPr>
      <w:rFonts w:ascii="Times New Roman" w:hAnsi="Times New Roman" w:eastAsia="方正宋黑_GBK" w:cs="Times New Roman"/>
      <w:color w:val="E4007F"/>
      <w:sz w:val="26"/>
      <w:szCs w:val="20"/>
    </w:rPr>
  </w:style>
  <w:style w:type="character" w:customStyle="1" w:styleId="24">
    <w:name w:val="字符样式 拼音字体"/>
    <w:qFormat/>
    <w:uiPriority w:val="0"/>
    <w:rPr>
      <w:rFonts w:ascii="PinYinok" w:hAnsi="PinYinok"/>
      <w:sz w:val="24"/>
      <w:szCs w:val="24"/>
    </w:rPr>
  </w:style>
  <w:style w:type="character" w:customStyle="1" w:styleId="25">
    <w:name w:val="标题 5 Char"/>
    <w:basedOn w:val="12"/>
    <w:link w:val="5"/>
    <w:semiHidden/>
    <w:qFormat/>
    <w:uiPriority w:val="9"/>
    <w:rPr>
      <w:rFonts w:ascii="Calibri" w:hAnsi="Calibri" w:eastAsia="宋体" w:cs="Times New Roman"/>
      <w:b/>
      <w:bCs/>
      <w:sz w:val="28"/>
      <w:szCs w:val="28"/>
    </w:rPr>
  </w:style>
  <w:style w:type="character" w:customStyle="1" w:styleId="26">
    <w:name w:val="标题 6 Char"/>
    <w:basedOn w:val="12"/>
    <w:link w:val="6"/>
    <w:semiHidden/>
    <w:qFormat/>
    <w:uiPriority w:val="9"/>
    <w:rPr>
      <w:rFonts w:asciiTheme="majorHAnsi" w:hAnsiTheme="majorHAnsi" w:eastAsiaTheme="majorEastAsia" w:cstheme="majorBidi"/>
      <w:b/>
      <w:bCs/>
      <w:sz w:val="24"/>
      <w:szCs w:val="24"/>
    </w:rPr>
  </w:style>
  <w:style w:type="paragraph" w:customStyle="1" w:styleId="27">
    <w:name w:val="图片"/>
    <w:basedOn w:val="1"/>
    <w:next w:val="7"/>
    <w:link w:val="29"/>
    <w:qFormat/>
    <w:uiPriority w:val="0"/>
    <w:pPr>
      <w:spacing w:before="120"/>
      <w:jc w:val="center"/>
    </w:pPr>
    <w:rPr>
      <w:rFonts w:ascii="Times New Roman" w:hAnsi="Times New Roman"/>
      <w:szCs w:val="20"/>
    </w:rPr>
  </w:style>
  <w:style w:type="character" w:customStyle="1" w:styleId="28">
    <w:name w:val="题注 Char"/>
    <w:link w:val="7"/>
    <w:qFormat/>
    <w:locked/>
    <w:uiPriority w:val="0"/>
    <w:rPr>
      <w:rFonts w:eastAsia="黑体" w:asciiTheme="majorHAnsi" w:hAnsiTheme="majorHAnsi" w:cstheme="majorBidi"/>
      <w:sz w:val="20"/>
      <w:szCs w:val="20"/>
    </w:rPr>
  </w:style>
  <w:style w:type="character" w:customStyle="1" w:styleId="29">
    <w:name w:val="图片 Char"/>
    <w:link w:val="27"/>
    <w:qFormat/>
    <w:locked/>
    <w:uiPriority w:val="0"/>
    <w:rPr>
      <w:rFonts w:ascii="Times New Roman" w:hAnsi="Times New Roman" w:eastAsia="宋体" w:cs="Times New Roman"/>
      <w:szCs w:val="20"/>
    </w:rPr>
  </w:style>
  <w:style w:type="character" w:customStyle="1" w:styleId="30">
    <w:name w:val="标题 3 Char"/>
    <w:basedOn w:val="12"/>
    <w:link w:val="3"/>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1459</Words>
  <Characters>1520</Characters>
  <Lines>12</Lines>
  <Paragraphs>3</Paragraphs>
  <TotalTime>0</TotalTime>
  <ScaleCrop>false</ScaleCrop>
  <LinksUpToDate>false</LinksUpToDate>
  <CharactersWithSpaces>1618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2025-07-20T02:46:00Z</dcterms:created>
  <dc:creator>DELL</dc:creator>
  <cp:lastModifiedBy>嘟嘟</cp:lastModifiedBy>
  <dcterms:modified xsi:type="dcterms:W3CDTF">2025-08-18T07:40:20Z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C2C0F08D042C42EFAA7FA92164594F5A_13</vt:lpwstr>
  </property>
  <property fmtid="{D5CDD505-2E9C-101B-9397-08002B2CF9AE}" pid="4" name="KSOTemplateDocerSaveRecord">
    <vt:lpwstr>eyJoZGlkIjoiNTRhMzg2OWJjMjI3MTg1NjMwMzY2YzM2YjFhZmRkZDkiLCJ1c2VySWQiOiI2NzMyNTM1ODMifQ==</vt:lpwstr>
  </property>
</Properties>
</file>